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14"/>
        <w:gridCol w:w="3902"/>
        <w:gridCol w:w="1326"/>
        <w:gridCol w:w="2614"/>
      </w:tblGrid>
      <w:tr w:rsidR="00E60500" w:rsidRPr="0098715C" w14:paraId="56093F84" w14:textId="77777777" w:rsidTr="005469CF">
        <w:tc>
          <w:tcPr>
            <w:tcW w:w="2614" w:type="dxa"/>
            <w:shd w:val="clear" w:color="auto" w:fill="000000" w:themeFill="text1"/>
          </w:tcPr>
          <w:p w14:paraId="40E641CC" w14:textId="55CF9A5C" w:rsidR="00E60500" w:rsidRPr="0098715C" w:rsidRDefault="00E60500" w:rsidP="00092436">
            <w:pPr>
              <w:rPr>
                <w:rFonts w:ascii="Roboto" w:hAnsi="Roboto" w:cs="Arial"/>
              </w:rPr>
            </w:pPr>
            <w:r w:rsidRPr="0098715C">
              <w:rPr>
                <w:rFonts w:ascii="Roboto" w:hAnsi="Roboto" w:cs="Arial"/>
                <w:color w:val="E36C0A" w:themeColor="accent6" w:themeShade="BF"/>
              </w:rPr>
              <w:t>Job Role</w:t>
            </w:r>
            <w:r w:rsidR="00833CC3" w:rsidRPr="0098715C">
              <w:rPr>
                <w:rFonts w:ascii="Roboto" w:hAnsi="Roboto" w:cs="Arial"/>
                <w:color w:val="E36C0A" w:themeColor="accent6" w:themeShade="BF"/>
              </w:rPr>
              <w:t>:</w:t>
            </w:r>
          </w:p>
        </w:tc>
        <w:tc>
          <w:tcPr>
            <w:tcW w:w="3902" w:type="dxa"/>
          </w:tcPr>
          <w:p w14:paraId="5C7702BA" w14:textId="19F77869" w:rsidR="00E60500" w:rsidRPr="0098715C" w:rsidRDefault="00F61948" w:rsidP="005D001A">
            <w:pPr>
              <w:rPr>
                <w:rFonts w:ascii="Roboto" w:hAnsi="Roboto" w:cs="Arial"/>
                <w:sz w:val="20"/>
                <w:szCs w:val="20"/>
              </w:rPr>
            </w:pPr>
            <w:r>
              <w:rPr>
                <w:rFonts w:ascii="Roboto" w:hAnsi="Roboto" w:cs="Arial"/>
                <w:sz w:val="20"/>
                <w:szCs w:val="20"/>
              </w:rPr>
              <w:t>Financial Accountant</w:t>
            </w:r>
          </w:p>
        </w:tc>
        <w:tc>
          <w:tcPr>
            <w:tcW w:w="1326" w:type="dxa"/>
            <w:shd w:val="clear" w:color="auto" w:fill="000000" w:themeFill="text1"/>
          </w:tcPr>
          <w:p w14:paraId="5CB08EAF" w14:textId="42DF5729" w:rsidR="00E60500" w:rsidRPr="0098715C" w:rsidRDefault="00E60500" w:rsidP="00092436">
            <w:pPr>
              <w:rPr>
                <w:rFonts w:ascii="Roboto" w:hAnsi="Roboto" w:cs="Arial"/>
              </w:rPr>
            </w:pPr>
            <w:r w:rsidRPr="0098715C">
              <w:rPr>
                <w:rFonts w:ascii="Roboto" w:hAnsi="Roboto" w:cs="Arial"/>
                <w:color w:val="E36C0A" w:themeColor="accent6" w:themeShade="BF"/>
              </w:rPr>
              <w:t>Location</w:t>
            </w:r>
            <w:r w:rsidR="00833CC3" w:rsidRPr="0098715C">
              <w:rPr>
                <w:rFonts w:ascii="Roboto" w:hAnsi="Roboto" w:cs="Arial"/>
                <w:color w:val="E36C0A" w:themeColor="accent6" w:themeShade="BF"/>
              </w:rPr>
              <w:t>:</w:t>
            </w:r>
          </w:p>
        </w:tc>
        <w:tc>
          <w:tcPr>
            <w:tcW w:w="2614" w:type="dxa"/>
          </w:tcPr>
          <w:p w14:paraId="7C5EA5BD" w14:textId="3860B2BA" w:rsidR="00E60500" w:rsidRPr="0098715C" w:rsidRDefault="00FC00E7" w:rsidP="00092436">
            <w:pPr>
              <w:rPr>
                <w:rFonts w:ascii="Roboto" w:hAnsi="Roboto" w:cs="Arial"/>
                <w:sz w:val="20"/>
                <w:szCs w:val="20"/>
              </w:rPr>
            </w:pPr>
            <w:r w:rsidRPr="0098715C">
              <w:rPr>
                <w:rFonts w:ascii="Roboto" w:hAnsi="Roboto" w:cs="Arial"/>
                <w:sz w:val="20"/>
                <w:szCs w:val="20"/>
              </w:rPr>
              <w:t>Hybrid</w:t>
            </w:r>
          </w:p>
        </w:tc>
      </w:tr>
      <w:tr w:rsidR="00447646" w:rsidRPr="0098715C" w14:paraId="58353EAF" w14:textId="77777777" w:rsidTr="005469CF">
        <w:tc>
          <w:tcPr>
            <w:tcW w:w="2614" w:type="dxa"/>
            <w:shd w:val="clear" w:color="auto" w:fill="000000" w:themeFill="text1"/>
          </w:tcPr>
          <w:p w14:paraId="4F3CF2F5" w14:textId="1861A8AC" w:rsidR="00447646" w:rsidRPr="0098715C" w:rsidRDefault="00447646" w:rsidP="00092436">
            <w:pPr>
              <w:rPr>
                <w:rFonts w:ascii="Roboto" w:hAnsi="Roboto" w:cs="Arial"/>
                <w:color w:val="E36C0A" w:themeColor="accent6" w:themeShade="BF"/>
              </w:rPr>
            </w:pPr>
            <w:r w:rsidRPr="0098715C">
              <w:rPr>
                <w:rFonts w:ascii="Roboto" w:hAnsi="Roboto" w:cs="Arial"/>
                <w:color w:val="E36C0A" w:themeColor="accent6" w:themeShade="BF"/>
              </w:rPr>
              <w:t>Reports to</w:t>
            </w:r>
            <w:r w:rsidR="00833CC3" w:rsidRPr="0098715C">
              <w:rPr>
                <w:rFonts w:ascii="Roboto" w:hAnsi="Roboto" w:cs="Arial"/>
                <w:color w:val="E36C0A" w:themeColor="accent6" w:themeShade="BF"/>
              </w:rPr>
              <w:t>:</w:t>
            </w:r>
          </w:p>
        </w:tc>
        <w:tc>
          <w:tcPr>
            <w:tcW w:w="3902" w:type="dxa"/>
          </w:tcPr>
          <w:p w14:paraId="70416DF4" w14:textId="4A18454E" w:rsidR="00447646" w:rsidRPr="0098715C" w:rsidRDefault="00F61948" w:rsidP="005D001A">
            <w:pPr>
              <w:rPr>
                <w:rFonts w:ascii="Roboto" w:hAnsi="Roboto" w:cs="Arial"/>
                <w:sz w:val="20"/>
                <w:szCs w:val="20"/>
              </w:rPr>
            </w:pPr>
            <w:r>
              <w:rPr>
                <w:rFonts w:ascii="Roboto" w:hAnsi="Roboto" w:cs="Arial"/>
                <w:sz w:val="20"/>
                <w:szCs w:val="20"/>
              </w:rPr>
              <w:t>Finance Director</w:t>
            </w:r>
          </w:p>
        </w:tc>
        <w:tc>
          <w:tcPr>
            <w:tcW w:w="1326" w:type="dxa"/>
            <w:shd w:val="clear" w:color="auto" w:fill="000000" w:themeFill="text1"/>
          </w:tcPr>
          <w:p w14:paraId="19241863" w14:textId="0D1FA26E" w:rsidR="00447646" w:rsidRPr="0098715C" w:rsidRDefault="00447646" w:rsidP="00092436">
            <w:pPr>
              <w:rPr>
                <w:rFonts w:ascii="Roboto" w:hAnsi="Roboto" w:cs="Arial"/>
                <w:color w:val="E36C0A" w:themeColor="accent6" w:themeShade="BF"/>
              </w:rPr>
            </w:pPr>
            <w:r w:rsidRPr="0098715C">
              <w:rPr>
                <w:rFonts w:ascii="Roboto" w:hAnsi="Roboto" w:cs="Arial"/>
                <w:color w:val="E36C0A" w:themeColor="accent6" w:themeShade="BF"/>
              </w:rPr>
              <w:t>Date</w:t>
            </w:r>
            <w:r w:rsidR="00833CC3" w:rsidRPr="0098715C">
              <w:rPr>
                <w:rFonts w:ascii="Roboto" w:hAnsi="Roboto" w:cs="Arial"/>
                <w:color w:val="E36C0A" w:themeColor="accent6" w:themeShade="BF"/>
              </w:rPr>
              <w:t>:</w:t>
            </w:r>
          </w:p>
        </w:tc>
        <w:tc>
          <w:tcPr>
            <w:tcW w:w="2614" w:type="dxa"/>
          </w:tcPr>
          <w:p w14:paraId="18C8536D" w14:textId="06679A01" w:rsidR="00447646" w:rsidRPr="0098715C" w:rsidRDefault="001C1A7C" w:rsidP="00092436">
            <w:pPr>
              <w:rPr>
                <w:rFonts w:ascii="Roboto" w:hAnsi="Roboto" w:cs="Arial"/>
                <w:sz w:val="20"/>
                <w:szCs w:val="20"/>
              </w:rPr>
            </w:pPr>
            <w:r>
              <w:rPr>
                <w:rFonts w:ascii="Roboto" w:hAnsi="Roboto" w:cs="Arial"/>
                <w:sz w:val="20"/>
                <w:szCs w:val="20"/>
              </w:rPr>
              <w:t>July</w:t>
            </w:r>
            <w:r w:rsidR="007F4A15">
              <w:rPr>
                <w:rFonts w:ascii="Roboto" w:hAnsi="Roboto" w:cs="Arial"/>
                <w:sz w:val="20"/>
                <w:szCs w:val="20"/>
              </w:rPr>
              <w:t xml:space="preserve"> 2025</w:t>
            </w:r>
          </w:p>
        </w:tc>
      </w:tr>
      <w:tr w:rsidR="006776E5" w:rsidRPr="0098715C" w14:paraId="16054D22" w14:textId="77777777" w:rsidTr="005469CF">
        <w:tc>
          <w:tcPr>
            <w:tcW w:w="2614" w:type="dxa"/>
            <w:shd w:val="clear" w:color="auto" w:fill="000000" w:themeFill="text1"/>
          </w:tcPr>
          <w:p w14:paraId="153E85AA" w14:textId="30FA85FF" w:rsidR="006776E5" w:rsidRPr="0098715C" w:rsidRDefault="006776E5" w:rsidP="00092436">
            <w:pPr>
              <w:rPr>
                <w:rFonts w:ascii="Roboto" w:hAnsi="Roboto" w:cs="Arial"/>
                <w:color w:val="E36C0A" w:themeColor="accent6" w:themeShade="BF"/>
              </w:rPr>
            </w:pPr>
            <w:r>
              <w:rPr>
                <w:rFonts w:ascii="Roboto" w:hAnsi="Roboto" w:cs="Arial"/>
                <w:color w:val="E36C0A" w:themeColor="accent6" w:themeShade="BF"/>
              </w:rPr>
              <w:t>Competency Level</w:t>
            </w:r>
          </w:p>
        </w:tc>
        <w:tc>
          <w:tcPr>
            <w:tcW w:w="3902" w:type="dxa"/>
          </w:tcPr>
          <w:p w14:paraId="1A9A87FA" w14:textId="3EA524F9" w:rsidR="006776E5" w:rsidRPr="0098715C" w:rsidRDefault="001C1A7C" w:rsidP="005D001A">
            <w:pPr>
              <w:rPr>
                <w:rFonts w:ascii="Roboto" w:hAnsi="Roboto" w:cs="Arial"/>
                <w:sz w:val="20"/>
                <w:szCs w:val="20"/>
              </w:rPr>
            </w:pPr>
            <w:r>
              <w:rPr>
                <w:rFonts w:ascii="Roboto" w:hAnsi="Roboto" w:cs="Arial"/>
                <w:sz w:val="20"/>
                <w:szCs w:val="20"/>
              </w:rPr>
              <w:t>3</w:t>
            </w:r>
          </w:p>
        </w:tc>
        <w:tc>
          <w:tcPr>
            <w:tcW w:w="1326" w:type="dxa"/>
            <w:shd w:val="clear" w:color="auto" w:fill="000000" w:themeFill="text1"/>
          </w:tcPr>
          <w:p w14:paraId="355F44A8" w14:textId="77777777" w:rsidR="006776E5" w:rsidRPr="0098715C" w:rsidRDefault="006776E5" w:rsidP="00092436">
            <w:pPr>
              <w:rPr>
                <w:rFonts w:ascii="Roboto" w:hAnsi="Roboto" w:cs="Arial"/>
                <w:color w:val="E36C0A" w:themeColor="accent6" w:themeShade="BF"/>
              </w:rPr>
            </w:pPr>
          </w:p>
        </w:tc>
        <w:tc>
          <w:tcPr>
            <w:tcW w:w="2614" w:type="dxa"/>
          </w:tcPr>
          <w:p w14:paraId="22D9BBC6" w14:textId="77777777" w:rsidR="006776E5" w:rsidRPr="0098715C" w:rsidRDefault="006776E5" w:rsidP="00092436">
            <w:pPr>
              <w:rPr>
                <w:rFonts w:ascii="Roboto" w:hAnsi="Roboto" w:cs="Arial"/>
                <w:sz w:val="20"/>
                <w:szCs w:val="20"/>
              </w:rPr>
            </w:pPr>
          </w:p>
        </w:tc>
      </w:tr>
      <w:tr w:rsidR="005C21E2" w:rsidRPr="0098715C" w14:paraId="289CF0CB" w14:textId="77777777" w:rsidTr="00E60500">
        <w:tc>
          <w:tcPr>
            <w:tcW w:w="10456" w:type="dxa"/>
            <w:gridSpan w:val="4"/>
            <w:shd w:val="clear" w:color="auto" w:fill="BFBFBF" w:themeFill="background1" w:themeFillShade="BF"/>
          </w:tcPr>
          <w:p w14:paraId="4E944160" w14:textId="1580683D" w:rsidR="005C21E2" w:rsidRPr="0098715C" w:rsidRDefault="00876DD8" w:rsidP="005C6CE0">
            <w:pPr>
              <w:jc w:val="center"/>
              <w:rPr>
                <w:rFonts w:ascii="Roboto" w:hAnsi="Roboto" w:cs="Arial"/>
                <w:b/>
                <w:bCs/>
                <w:sz w:val="16"/>
                <w:szCs w:val="16"/>
              </w:rPr>
            </w:pPr>
            <w:r>
              <w:rPr>
                <w:rFonts w:ascii="Roboto" w:hAnsi="Roboto" w:cs="Arial"/>
                <w:b/>
                <w:bCs/>
                <w:sz w:val="16"/>
                <w:szCs w:val="16"/>
              </w:rPr>
              <w:pict w14:anchorId="7A113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8pt">
                  <v:imagedata r:id="rId11" o:title=""/>
                </v:shape>
              </w:pict>
            </w:r>
            <w:r>
              <w:rPr>
                <w:rFonts w:ascii="Roboto" w:hAnsi="Roboto" w:cs="Arial"/>
                <w:b/>
                <w:bCs/>
                <w:sz w:val="16"/>
                <w:szCs w:val="16"/>
              </w:rPr>
              <w:pict w14:anchorId="77885864">
                <v:shape id="_x0000_i1026" type="#_x0000_t75" style="width:55.2pt;height:18.6pt">
                  <v:imagedata r:id="rId12" o:title=""/>
                </v:shape>
              </w:pict>
            </w:r>
            <w:r>
              <w:rPr>
                <w:rFonts w:ascii="Roboto" w:hAnsi="Roboto" w:cs="Arial"/>
                <w:b/>
                <w:bCs/>
                <w:sz w:val="16"/>
                <w:szCs w:val="16"/>
              </w:rPr>
              <w:pict w14:anchorId="1345378E">
                <v:shape id="_x0000_i1027" type="#_x0000_t75" style="width:1in;height:18.6pt">
                  <v:imagedata r:id="rId13" o:title=""/>
                </v:shape>
              </w:pict>
            </w:r>
            <w:r>
              <w:rPr>
                <w:rFonts w:ascii="Roboto" w:hAnsi="Roboto" w:cs="Arial"/>
                <w:b/>
                <w:bCs/>
                <w:sz w:val="16"/>
                <w:szCs w:val="16"/>
              </w:rPr>
              <w:pict w14:anchorId="70C6A06C">
                <v:shape id="_x0000_i1028" type="#_x0000_t75" style="width:80.4pt;height:18pt">
                  <v:imagedata r:id="rId14" o:title=""/>
                </v:shape>
              </w:pict>
            </w:r>
            <w:r>
              <w:rPr>
                <w:rFonts w:ascii="Roboto" w:hAnsi="Roboto" w:cs="Arial"/>
                <w:b/>
                <w:bCs/>
                <w:sz w:val="16"/>
                <w:szCs w:val="16"/>
              </w:rPr>
              <w:pict w14:anchorId="32E51364">
                <v:shape id="_x0000_i1029" type="#_x0000_t75" style="width:79.8pt;height:18pt">
                  <v:imagedata r:id="rId15" o:title=""/>
                </v:shape>
              </w:pict>
            </w:r>
            <w:r>
              <w:rPr>
                <w:rFonts w:ascii="Roboto" w:hAnsi="Roboto" w:cs="Arial"/>
                <w:b/>
                <w:bCs/>
                <w:sz w:val="16"/>
                <w:szCs w:val="16"/>
              </w:rPr>
              <w:pict w14:anchorId="7C10E659">
                <v:shape id="_x0000_i1030" type="#_x0000_t75" style="width:84.6pt;height:18.6pt">
                  <v:imagedata r:id="rId16" o:title=""/>
                </v:shape>
              </w:pict>
            </w:r>
            <w:r>
              <w:rPr>
                <w:rFonts w:ascii="Roboto" w:hAnsi="Roboto" w:cs="Arial"/>
                <w:b/>
                <w:bCs/>
                <w:sz w:val="16"/>
                <w:szCs w:val="16"/>
              </w:rPr>
              <w:pict w14:anchorId="7663BE05">
                <v:shape id="_x0000_i1031" type="#_x0000_t75" style="width:61.8pt;height:18.6pt">
                  <v:imagedata r:id="rId17" o:title=""/>
                </v:shape>
              </w:pict>
            </w:r>
          </w:p>
        </w:tc>
      </w:tr>
      <w:tr w:rsidR="00833CC3" w:rsidRPr="0098715C" w14:paraId="63713D1D" w14:textId="77777777" w:rsidTr="00EE7669">
        <w:tc>
          <w:tcPr>
            <w:tcW w:w="10456" w:type="dxa"/>
            <w:gridSpan w:val="4"/>
            <w:shd w:val="clear" w:color="auto" w:fill="FFFFFF" w:themeFill="background1"/>
          </w:tcPr>
          <w:p w14:paraId="278CE671" w14:textId="7BE84C57" w:rsidR="00EE7669" w:rsidRPr="0098715C" w:rsidRDefault="00EE7669" w:rsidP="00EE7669">
            <w:pPr>
              <w:rPr>
                <w:rFonts w:ascii="Roboto" w:hAnsi="Roboto" w:cs="Arial"/>
                <w:b/>
                <w:bCs/>
                <w:sz w:val="18"/>
                <w:szCs w:val="18"/>
              </w:rPr>
            </w:pPr>
            <w:r w:rsidRPr="0098715C">
              <w:rPr>
                <w:rFonts w:ascii="Roboto" w:hAnsi="Roboto" w:cs="Arial"/>
                <w:b/>
                <w:bCs/>
                <w:sz w:val="18"/>
                <w:szCs w:val="18"/>
              </w:rPr>
              <w:t>There are important additional responsib</w:t>
            </w:r>
            <w:r w:rsidR="00652412" w:rsidRPr="0098715C">
              <w:rPr>
                <w:rFonts w:ascii="Roboto" w:hAnsi="Roboto" w:cs="Arial"/>
                <w:b/>
                <w:bCs/>
                <w:sz w:val="18"/>
                <w:szCs w:val="18"/>
              </w:rPr>
              <w:t xml:space="preserve">ilities </w:t>
            </w:r>
            <w:r w:rsidRPr="0098715C">
              <w:rPr>
                <w:rFonts w:ascii="Roboto" w:hAnsi="Roboto" w:cs="Arial"/>
                <w:b/>
                <w:bCs/>
                <w:sz w:val="18"/>
                <w:szCs w:val="18"/>
              </w:rPr>
              <w:t xml:space="preserve">aligned to the level of role and specific additional roles as ticked above. These compulsory responsibilities are defined within the Duties and Responsibilities </w:t>
            </w:r>
            <w:r w:rsidR="00F73DC0" w:rsidRPr="0098715C">
              <w:rPr>
                <w:rFonts w:ascii="Roboto" w:hAnsi="Roboto" w:cs="Arial"/>
                <w:b/>
                <w:bCs/>
                <w:sz w:val="18"/>
                <w:szCs w:val="18"/>
              </w:rPr>
              <w:t>P</w:t>
            </w:r>
            <w:r w:rsidRPr="0098715C">
              <w:rPr>
                <w:rFonts w:ascii="Roboto" w:hAnsi="Roboto" w:cs="Arial"/>
                <w:b/>
                <w:bCs/>
                <w:sz w:val="18"/>
                <w:szCs w:val="18"/>
              </w:rPr>
              <w:t>olicy document number PRP001.</w:t>
            </w:r>
          </w:p>
        </w:tc>
      </w:tr>
      <w:tr w:rsidR="00E60500" w:rsidRPr="0098715C" w14:paraId="41A7CA57" w14:textId="77777777" w:rsidTr="00E60500">
        <w:tc>
          <w:tcPr>
            <w:tcW w:w="10456" w:type="dxa"/>
            <w:gridSpan w:val="4"/>
            <w:shd w:val="clear" w:color="auto" w:fill="BFBFBF" w:themeFill="background1" w:themeFillShade="BF"/>
          </w:tcPr>
          <w:p w14:paraId="26A922C6" w14:textId="0E87E4F8" w:rsidR="00E60500" w:rsidRPr="0098715C" w:rsidRDefault="00E60500" w:rsidP="00092436">
            <w:pPr>
              <w:rPr>
                <w:rFonts w:ascii="Roboto" w:hAnsi="Roboto" w:cs="Arial"/>
                <w:b/>
                <w:bCs/>
              </w:rPr>
            </w:pPr>
            <w:r w:rsidRPr="0098715C">
              <w:rPr>
                <w:rFonts w:ascii="Roboto" w:hAnsi="Roboto" w:cs="Arial"/>
                <w:b/>
                <w:bCs/>
              </w:rPr>
              <w:t xml:space="preserve">Purpose of the </w:t>
            </w:r>
            <w:r w:rsidR="000B7445" w:rsidRPr="0098715C">
              <w:rPr>
                <w:rFonts w:ascii="Roboto" w:hAnsi="Roboto" w:cs="Arial"/>
                <w:b/>
                <w:bCs/>
              </w:rPr>
              <w:t>Role</w:t>
            </w:r>
          </w:p>
        </w:tc>
      </w:tr>
      <w:tr w:rsidR="00E60500" w:rsidRPr="0098715C" w14:paraId="6D2862D1" w14:textId="77777777" w:rsidTr="00E60500">
        <w:tc>
          <w:tcPr>
            <w:tcW w:w="10456" w:type="dxa"/>
            <w:gridSpan w:val="4"/>
          </w:tcPr>
          <w:p w14:paraId="4DAB66E6" w14:textId="08E4123F" w:rsidR="00E17E43" w:rsidRPr="00E17E43" w:rsidRDefault="007C3457" w:rsidP="00E17E43">
            <w:pPr>
              <w:spacing w:after="0" w:line="240" w:lineRule="auto"/>
              <w:rPr>
                <w:rFonts w:ascii="Roboto" w:eastAsiaTheme="minorHAnsi" w:hAnsi="Roboto" w:cs="Arial"/>
                <w:sz w:val="18"/>
                <w:szCs w:val="18"/>
                <w:lang w:eastAsia="en-GB"/>
              </w:rPr>
            </w:pPr>
            <w:r w:rsidRPr="007C3457">
              <w:rPr>
                <w:rFonts w:ascii="Roboto" w:eastAsiaTheme="minorHAnsi" w:hAnsi="Roboto" w:cs="Arial"/>
                <w:sz w:val="18"/>
                <w:szCs w:val="18"/>
                <w:lang w:eastAsia="en-GB"/>
              </w:rPr>
              <w:t xml:space="preserve">The </w:t>
            </w:r>
            <w:r w:rsidR="00E17E43">
              <w:rPr>
                <w:rFonts w:ascii="Roboto" w:eastAsiaTheme="minorHAnsi" w:hAnsi="Roboto" w:cs="Arial"/>
                <w:sz w:val="18"/>
                <w:szCs w:val="18"/>
                <w:lang w:eastAsia="en-GB"/>
              </w:rPr>
              <w:t>Financial Accountant</w:t>
            </w:r>
            <w:r w:rsidRPr="007C3457">
              <w:rPr>
                <w:rFonts w:ascii="Roboto" w:eastAsiaTheme="minorHAnsi" w:hAnsi="Roboto" w:cs="Arial"/>
                <w:sz w:val="18"/>
                <w:szCs w:val="18"/>
                <w:lang w:eastAsia="en-GB"/>
              </w:rPr>
              <w:t xml:space="preserve"> is responsible for </w:t>
            </w:r>
            <w:r w:rsidR="00E17E43">
              <w:rPr>
                <w:rFonts w:ascii="Roboto" w:eastAsiaTheme="minorHAnsi" w:hAnsi="Roboto" w:cs="Arial"/>
                <w:sz w:val="18"/>
                <w:szCs w:val="18"/>
                <w:lang w:eastAsia="en-GB"/>
              </w:rPr>
              <w:t xml:space="preserve">ensuring the accuracy, integrity and compliance of Rapids financial records. </w:t>
            </w:r>
            <w:r w:rsidR="00E17E43" w:rsidRPr="00E17E43">
              <w:rPr>
                <w:rFonts w:ascii="Roboto" w:eastAsiaTheme="minorHAnsi" w:hAnsi="Roboto" w:cs="Arial"/>
                <w:sz w:val="18"/>
                <w:szCs w:val="18"/>
                <w:lang w:eastAsia="en-GB"/>
              </w:rPr>
              <w:t xml:space="preserve">The </w:t>
            </w:r>
            <w:r w:rsidR="00E17E43">
              <w:rPr>
                <w:rFonts w:ascii="Roboto" w:eastAsiaTheme="minorHAnsi" w:hAnsi="Roboto" w:cs="Arial"/>
                <w:sz w:val="18"/>
                <w:szCs w:val="18"/>
                <w:lang w:eastAsia="en-GB"/>
              </w:rPr>
              <w:t>Financial</w:t>
            </w:r>
            <w:r w:rsidR="00E17E43" w:rsidRPr="00E17E43">
              <w:rPr>
                <w:rFonts w:ascii="Roboto" w:eastAsiaTheme="minorHAnsi" w:hAnsi="Roboto" w:cs="Arial"/>
                <w:sz w:val="18"/>
                <w:szCs w:val="18"/>
                <w:lang w:eastAsia="en-GB"/>
              </w:rPr>
              <w:t xml:space="preserve"> Accountant plays a crucial role in supporting the finance and accounting functions of the company. This position assists in the preparation, analysis, and reporting of financial data, ensuring accuracy and compliance with established accounting principles and company policies. The </w:t>
            </w:r>
            <w:r w:rsidR="00E17E43">
              <w:rPr>
                <w:rFonts w:ascii="Roboto" w:eastAsiaTheme="minorHAnsi" w:hAnsi="Roboto" w:cs="Arial"/>
                <w:sz w:val="18"/>
                <w:szCs w:val="18"/>
                <w:lang w:eastAsia="en-GB"/>
              </w:rPr>
              <w:t>Financial</w:t>
            </w:r>
            <w:r w:rsidR="00E17E43" w:rsidRPr="00E17E43">
              <w:rPr>
                <w:rFonts w:ascii="Roboto" w:eastAsiaTheme="minorHAnsi" w:hAnsi="Roboto" w:cs="Arial"/>
                <w:sz w:val="18"/>
                <w:szCs w:val="18"/>
                <w:lang w:eastAsia="en-GB"/>
              </w:rPr>
              <w:t xml:space="preserve"> Accountant collaborates closely with the finance team and wider business to provide valuable insights that aid in strategic and commercial decision-making.  </w:t>
            </w:r>
          </w:p>
          <w:p w14:paraId="5D0A3F39" w14:textId="6720B3DE" w:rsidR="007C3457" w:rsidRPr="0098715C" w:rsidRDefault="007C3457" w:rsidP="00E17E43">
            <w:pPr>
              <w:spacing w:after="0" w:line="240" w:lineRule="auto"/>
              <w:rPr>
                <w:rFonts w:ascii="Roboto" w:hAnsi="Roboto" w:cs="Arial"/>
                <w:sz w:val="18"/>
                <w:szCs w:val="18"/>
              </w:rPr>
            </w:pPr>
          </w:p>
        </w:tc>
      </w:tr>
      <w:tr w:rsidR="00E60500" w:rsidRPr="0098715C" w14:paraId="30D9A626" w14:textId="77777777" w:rsidTr="00E60500">
        <w:tc>
          <w:tcPr>
            <w:tcW w:w="10456" w:type="dxa"/>
            <w:gridSpan w:val="4"/>
            <w:shd w:val="clear" w:color="auto" w:fill="BFBFBF" w:themeFill="background1" w:themeFillShade="BF"/>
          </w:tcPr>
          <w:p w14:paraId="4163E875" w14:textId="298B9414" w:rsidR="00E60500" w:rsidRPr="0098715C" w:rsidRDefault="00E60500" w:rsidP="00092436">
            <w:pPr>
              <w:rPr>
                <w:rFonts w:ascii="Roboto" w:hAnsi="Roboto" w:cs="Arial"/>
              </w:rPr>
            </w:pPr>
            <w:r w:rsidRPr="0098715C">
              <w:rPr>
                <w:rFonts w:ascii="Roboto" w:hAnsi="Roboto" w:cs="Arial"/>
                <w:b/>
                <w:bCs/>
              </w:rPr>
              <w:t>Key Accountability</w:t>
            </w:r>
          </w:p>
        </w:tc>
      </w:tr>
      <w:tr w:rsidR="00E60500" w:rsidRPr="0098715C" w14:paraId="13BF1A18" w14:textId="77777777" w:rsidTr="00E60500">
        <w:tc>
          <w:tcPr>
            <w:tcW w:w="10456" w:type="dxa"/>
            <w:gridSpan w:val="4"/>
          </w:tcPr>
          <w:p w14:paraId="35547A00" w14:textId="77777777" w:rsidR="00F03099" w:rsidRPr="0098715C" w:rsidRDefault="00F03099" w:rsidP="00F03099">
            <w:pPr>
              <w:spacing w:before="0" w:after="0" w:line="240" w:lineRule="auto"/>
              <w:rPr>
                <w:rFonts w:ascii="Roboto" w:hAnsi="Roboto"/>
                <w:sz w:val="18"/>
                <w:szCs w:val="18"/>
              </w:rPr>
            </w:pPr>
          </w:p>
          <w:p w14:paraId="070D899F" w14:textId="77777777" w:rsidR="00E17E43" w:rsidRPr="00E17E43" w:rsidRDefault="00E17E43" w:rsidP="00E17E43">
            <w:pPr>
              <w:spacing w:before="0" w:after="0" w:line="240" w:lineRule="auto"/>
              <w:rPr>
                <w:rFonts w:ascii="Roboto" w:hAnsi="Roboto"/>
                <w:sz w:val="18"/>
                <w:szCs w:val="18"/>
              </w:rPr>
            </w:pPr>
            <w:r w:rsidRPr="00E17E43">
              <w:rPr>
                <w:rFonts w:ascii="Roboto" w:hAnsi="Roboto"/>
                <w:sz w:val="18"/>
                <w:szCs w:val="18"/>
              </w:rPr>
              <w:t xml:space="preserve">Provides essential day to day support, spanning the full range of financial duties. The role has an impact on improving profitability and contributing to future growth.  It helps shape recommendations to influence the wider business.  Provides well presented, accurate financial information to support and challenge the business from a regulatory and performance perspective.  </w:t>
            </w:r>
          </w:p>
          <w:p w14:paraId="28C7CAE2" w14:textId="48252C03" w:rsidR="007C3457" w:rsidRPr="0098715C" w:rsidRDefault="007C3457" w:rsidP="00E17E43">
            <w:pPr>
              <w:spacing w:before="0" w:after="0" w:line="240" w:lineRule="auto"/>
              <w:rPr>
                <w:rFonts w:ascii="Roboto" w:hAnsi="Roboto"/>
                <w:sz w:val="18"/>
                <w:szCs w:val="18"/>
              </w:rPr>
            </w:pPr>
          </w:p>
        </w:tc>
      </w:tr>
      <w:tr w:rsidR="00E60500" w:rsidRPr="0098715C" w14:paraId="5AEEE117" w14:textId="77777777" w:rsidTr="00E60500">
        <w:tc>
          <w:tcPr>
            <w:tcW w:w="10456" w:type="dxa"/>
            <w:gridSpan w:val="4"/>
            <w:shd w:val="clear" w:color="auto" w:fill="BFBFBF" w:themeFill="background1" w:themeFillShade="BF"/>
          </w:tcPr>
          <w:p w14:paraId="5FEE7AEE" w14:textId="13A70F10" w:rsidR="00E60500" w:rsidRPr="0098715C" w:rsidRDefault="00E60500" w:rsidP="00092436">
            <w:pPr>
              <w:rPr>
                <w:rFonts w:ascii="Roboto" w:hAnsi="Roboto" w:cs="Arial"/>
              </w:rPr>
            </w:pPr>
            <w:r w:rsidRPr="0098715C">
              <w:rPr>
                <w:rFonts w:ascii="Roboto" w:hAnsi="Roboto" w:cs="Arial"/>
                <w:b/>
                <w:bCs/>
              </w:rPr>
              <w:t>Responsibilities</w:t>
            </w:r>
          </w:p>
        </w:tc>
      </w:tr>
      <w:tr w:rsidR="00E17E43" w:rsidRPr="0098715C" w14:paraId="56EFAC30" w14:textId="77777777" w:rsidTr="00E60500">
        <w:tc>
          <w:tcPr>
            <w:tcW w:w="10456" w:type="dxa"/>
            <w:gridSpan w:val="4"/>
          </w:tcPr>
          <w:p w14:paraId="0B46EC37" w14:textId="77777777" w:rsidR="00E17E43" w:rsidRPr="00603C77" w:rsidRDefault="00E17E43" w:rsidP="00E17E43">
            <w:pPr>
              <w:spacing w:before="0" w:after="0" w:line="240" w:lineRule="auto"/>
              <w:ind w:left="360"/>
              <w:rPr>
                <w:rFonts w:ascii="Roboto" w:hAnsi="Roboto" w:cs="Arial"/>
                <w:b/>
                <w:bCs/>
                <w:sz w:val="18"/>
                <w:szCs w:val="18"/>
              </w:rPr>
            </w:pPr>
          </w:p>
          <w:p w14:paraId="3AE0AB22"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Financial Data Analysis:</w:t>
            </w:r>
          </w:p>
          <w:p w14:paraId="4834D133" w14:textId="4482C8B4" w:rsidR="00603C77" w:rsidRPr="00603C77" w:rsidRDefault="00603C77" w:rsidP="004D2192">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Own the Balance Sheet Reconciliation Process:</w:t>
            </w:r>
            <w:r>
              <w:rPr>
                <w:rFonts w:ascii="Roboto" w:hAnsi="Roboto" w:cs="Arial"/>
                <w:sz w:val="18"/>
                <w:szCs w:val="18"/>
              </w:rPr>
              <w:t xml:space="preserve"> </w:t>
            </w:r>
            <w:r w:rsidRPr="00603C77">
              <w:rPr>
                <w:rFonts w:ascii="Roboto" w:hAnsi="Roboto" w:cs="Arial"/>
                <w:sz w:val="18"/>
                <w:szCs w:val="18"/>
              </w:rPr>
              <w:t>Lead the review and support the preparation of accurate and timely balance sheet reconciliations, ensuring discrepancies are identified, investigated, and resolved.</w:t>
            </w:r>
          </w:p>
          <w:p w14:paraId="1B61C2AF" w14:textId="18888960" w:rsidR="00603C77" w:rsidRPr="00603C77" w:rsidRDefault="00603C77" w:rsidP="00385B92">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Ensure Accurate Cost Allocation:</w:t>
            </w:r>
            <w:r>
              <w:rPr>
                <w:rFonts w:ascii="Roboto" w:hAnsi="Roboto" w:cs="Arial"/>
                <w:sz w:val="18"/>
                <w:szCs w:val="18"/>
              </w:rPr>
              <w:t xml:space="preserve"> </w:t>
            </w:r>
            <w:r w:rsidRPr="00603C77">
              <w:rPr>
                <w:rFonts w:ascii="Roboto" w:hAnsi="Roboto" w:cs="Arial"/>
                <w:sz w:val="18"/>
                <w:szCs w:val="18"/>
              </w:rPr>
              <w:t>Take responsibility for reviewing overhead income statements to verify that all costs are correctly coded and aligned with departmental budgets.</w:t>
            </w:r>
          </w:p>
          <w:p w14:paraId="2C86CAED" w14:textId="1D5812E3" w:rsidR="00603C77" w:rsidRPr="00603C77" w:rsidRDefault="00603C77" w:rsidP="007C5165">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Drive Cost Efficiency Initiatives:</w:t>
            </w:r>
            <w:r>
              <w:rPr>
                <w:rFonts w:ascii="Roboto" w:hAnsi="Roboto" w:cs="Arial"/>
                <w:sz w:val="18"/>
                <w:szCs w:val="18"/>
              </w:rPr>
              <w:t xml:space="preserve"> </w:t>
            </w:r>
            <w:r w:rsidRPr="00603C77">
              <w:rPr>
                <w:rFonts w:ascii="Roboto" w:hAnsi="Roboto" w:cs="Arial"/>
                <w:sz w:val="18"/>
                <w:szCs w:val="18"/>
              </w:rPr>
              <w:t>Analy</w:t>
            </w:r>
            <w:r>
              <w:rPr>
                <w:rFonts w:ascii="Roboto" w:hAnsi="Roboto" w:cs="Arial"/>
                <w:sz w:val="18"/>
                <w:szCs w:val="18"/>
              </w:rPr>
              <w:t>s</w:t>
            </w:r>
            <w:r w:rsidRPr="00603C77">
              <w:rPr>
                <w:rFonts w:ascii="Roboto" w:hAnsi="Roboto" w:cs="Arial"/>
                <w:sz w:val="18"/>
                <w:szCs w:val="18"/>
              </w:rPr>
              <w:t>e key cost-saving accounts and collaborate with cross-functional teams to identify opportunities for reducing overhead spend. Provide clear, data-driven recommendations for cost-saving measures and process improvements, and track implementation outcomes.</w:t>
            </w:r>
          </w:p>
          <w:p w14:paraId="56C6C008" w14:textId="73918A42" w:rsidR="00603C77" w:rsidRPr="00603C77" w:rsidRDefault="00603C77" w:rsidP="00DC62E6">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Deliver Insightful Financial Analysis:</w:t>
            </w:r>
            <w:r>
              <w:rPr>
                <w:rFonts w:ascii="Roboto" w:hAnsi="Roboto" w:cs="Arial"/>
                <w:sz w:val="18"/>
                <w:szCs w:val="18"/>
              </w:rPr>
              <w:t xml:space="preserve"> </w:t>
            </w:r>
            <w:r w:rsidRPr="00603C77">
              <w:rPr>
                <w:rFonts w:ascii="Roboto" w:hAnsi="Roboto" w:cs="Arial"/>
                <w:sz w:val="18"/>
                <w:szCs w:val="18"/>
              </w:rPr>
              <w:t>Conduct in-depth analysis of financial trends, variances, and anomalies. Prepare and present clear explanations and actionable insights to support strategic decision-making.</w:t>
            </w:r>
          </w:p>
          <w:p w14:paraId="7B9264D7" w14:textId="77777777" w:rsidR="00603C77" w:rsidRDefault="00603C77" w:rsidP="00E17E43">
            <w:pPr>
              <w:spacing w:before="0" w:after="0" w:line="240" w:lineRule="auto"/>
              <w:rPr>
                <w:rFonts w:ascii="Roboto" w:hAnsi="Roboto" w:cs="Arial"/>
                <w:b/>
                <w:bCs/>
                <w:sz w:val="18"/>
                <w:szCs w:val="18"/>
              </w:rPr>
            </w:pPr>
          </w:p>
          <w:p w14:paraId="6AF8C3E2" w14:textId="3171F360"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Financial Reporting:</w:t>
            </w:r>
          </w:p>
          <w:p w14:paraId="7903BEE7" w14:textId="156758AD" w:rsidR="00A61EBD" w:rsidRPr="00A61EBD" w:rsidRDefault="00A61EBD" w:rsidP="00A61EBD">
            <w:pPr>
              <w:numPr>
                <w:ilvl w:val="0"/>
                <w:numId w:val="14"/>
              </w:numPr>
              <w:spacing w:before="0" w:after="0" w:line="240" w:lineRule="auto"/>
              <w:rPr>
                <w:rFonts w:ascii="Roboto" w:hAnsi="Roboto" w:cs="Arial"/>
                <w:sz w:val="18"/>
                <w:szCs w:val="18"/>
              </w:rPr>
            </w:pPr>
            <w:r w:rsidRPr="00A61EBD">
              <w:rPr>
                <w:rFonts w:ascii="Roboto" w:hAnsi="Roboto" w:cs="Arial"/>
                <w:sz w:val="18"/>
                <w:szCs w:val="18"/>
              </w:rPr>
              <w:t>Lead the Preparation of Financial Reports:</w:t>
            </w:r>
            <w:r w:rsidRPr="00A61EBD">
              <w:rPr>
                <w:rFonts w:ascii="Roboto" w:hAnsi="Roboto" w:cs="Arial"/>
                <w:sz w:val="18"/>
                <w:szCs w:val="18"/>
              </w:rPr>
              <w:t xml:space="preserve"> </w:t>
            </w:r>
            <w:r w:rsidRPr="00A61EBD">
              <w:rPr>
                <w:rFonts w:ascii="Roboto" w:hAnsi="Roboto" w:cs="Arial"/>
                <w:sz w:val="18"/>
                <w:szCs w:val="18"/>
              </w:rPr>
              <w:t>Take ownership of producing accurate and timely financial reports for internal management, external stakeholders, and regulatory authorities. Ensure reports are aligned with business objectives and reporting deadlines.</w:t>
            </w:r>
          </w:p>
          <w:p w14:paraId="1FBF8FAB" w14:textId="783F3FD4" w:rsidR="00A61EBD" w:rsidRPr="00A61EBD" w:rsidRDefault="00A61EBD" w:rsidP="00A61EBD">
            <w:pPr>
              <w:numPr>
                <w:ilvl w:val="0"/>
                <w:numId w:val="14"/>
              </w:numPr>
              <w:spacing w:before="0" w:after="0" w:line="240" w:lineRule="auto"/>
              <w:rPr>
                <w:rFonts w:ascii="Roboto" w:hAnsi="Roboto" w:cs="Arial"/>
                <w:sz w:val="18"/>
                <w:szCs w:val="18"/>
              </w:rPr>
            </w:pPr>
            <w:r w:rsidRPr="00A61EBD">
              <w:rPr>
                <w:rFonts w:ascii="Roboto" w:hAnsi="Roboto" w:cs="Arial"/>
                <w:sz w:val="18"/>
                <w:szCs w:val="18"/>
              </w:rPr>
              <w:t>Manage VAT Reporting:</w:t>
            </w:r>
            <w:r w:rsidRPr="00A61EBD">
              <w:rPr>
                <w:rFonts w:ascii="Roboto" w:hAnsi="Roboto" w:cs="Arial"/>
                <w:sz w:val="18"/>
                <w:szCs w:val="18"/>
              </w:rPr>
              <w:t xml:space="preserve"> </w:t>
            </w:r>
            <w:r w:rsidRPr="00A61EBD">
              <w:rPr>
                <w:rFonts w:ascii="Roboto" w:hAnsi="Roboto" w:cs="Arial"/>
                <w:sz w:val="18"/>
                <w:szCs w:val="18"/>
              </w:rPr>
              <w:t>Prepare and submit VAT returns in accordance with HMRC requirements, ensuring accuracy, completeness, and timely filing. Proactively address any discrepancies or queries.</w:t>
            </w:r>
          </w:p>
          <w:p w14:paraId="12F74E64" w14:textId="384A0621" w:rsidR="00A61EBD" w:rsidRPr="00A61EBD" w:rsidRDefault="00A61EBD" w:rsidP="00A61EBD">
            <w:pPr>
              <w:numPr>
                <w:ilvl w:val="0"/>
                <w:numId w:val="14"/>
              </w:numPr>
              <w:spacing w:before="0" w:after="0" w:line="240" w:lineRule="auto"/>
              <w:rPr>
                <w:rFonts w:ascii="Roboto" w:hAnsi="Roboto" w:cs="Arial"/>
                <w:sz w:val="18"/>
                <w:szCs w:val="18"/>
              </w:rPr>
            </w:pPr>
            <w:r w:rsidRPr="00A61EBD">
              <w:rPr>
                <w:rFonts w:ascii="Roboto" w:hAnsi="Roboto" w:cs="Arial"/>
                <w:sz w:val="18"/>
                <w:szCs w:val="18"/>
              </w:rPr>
              <w:t>Support Statutory and Tax Reporting:</w:t>
            </w:r>
            <w:r w:rsidRPr="00A61EBD">
              <w:rPr>
                <w:rFonts w:ascii="Roboto" w:hAnsi="Roboto" w:cs="Arial"/>
                <w:sz w:val="18"/>
                <w:szCs w:val="18"/>
              </w:rPr>
              <w:t xml:space="preserve"> </w:t>
            </w:r>
            <w:r w:rsidRPr="00A61EBD">
              <w:rPr>
                <w:rFonts w:ascii="Roboto" w:hAnsi="Roboto" w:cs="Arial"/>
                <w:sz w:val="18"/>
                <w:szCs w:val="18"/>
              </w:rPr>
              <w:t>Assist in the preparation of statutory accounts and corporate tax computations, ensuring compliance with relevant legislation and contributing to a smooth year-end close and audit process.</w:t>
            </w:r>
          </w:p>
          <w:p w14:paraId="34871FCE" w14:textId="3D4D6970" w:rsidR="00A61EBD" w:rsidRPr="00A61EBD" w:rsidRDefault="00A61EBD" w:rsidP="00A61EBD">
            <w:pPr>
              <w:numPr>
                <w:ilvl w:val="0"/>
                <w:numId w:val="14"/>
              </w:numPr>
              <w:spacing w:before="0" w:after="0" w:line="240" w:lineRule="auto"/>
              <w:rPr>
                <w:rFonts w:ascii="Roboto" w:hAnsi="Roboto" w:cs="Arial"/>
                <w:sz w:val="18"/>
                <w:szCs w:val="18"/>
              </w:rPr>
            </w:pPr>
            <w:r w:rsidRPr="00A61EBD">
              <w:rPr>
                <w:rFonts w:ascii="Roboto" w:hAnsi="Roboto" w:cs="Arial"/>
                <w:sz w:val="18"/>
                <w:szCs w:val="18"/>
              </w:rPr>
              <w:t>Ensure Regulatory and Standards Compliance:</w:t>
            </w:r>
            <w:r w:rsidRPr="00A61EBD">
              <w:rPr>
                <w:rFonts w:ascii="Roboto" w:hAnsi="Roboto" w:cs="Arial"/>
                <w:sz w:val="18"/>
                <w:szCs w:val="18"/>
              </w:rPr>
              <w:t xml:space="preserve"> </w:t>
            </w:r>
            <w:r w:rsidRPr="00A61EBD">
              <w:rPr>
                <w:rFonts w:ascii="Roboto" w:hAnsi="Roboto" w:cs="Arial"/>
                <w:sz w:val="18"/>
                <w:szCs w:val="18"/>
              </w:rPr>
              <w:t>Maintain full compliance with FRS 102 and other applicable accounting</w:t>
            </w:r>
            <w:r w:rsidRPr="00A61EBD">
              <w:rPr>
                <w:rFonts w:ascii="Roboto" w:hAnsi="Roboto" w:cs="Arial"/>
                <w:sz w:val="18"/>
                <w:szCs w:val="18"/>
              </w:rPr>
              <w:t xml:space="preserve"> </w:t>
            </w:r>
            <w:r w:rsidRPr="00A61EBD">
              <w:rPr>
                <w:rFonts w:ascii="Roboto" w:hAnsi="Roboto" w:cs="Arial"/>
                <w:sz w:val="18"/>
                <w:szCs w:val="18"/>
              </w:rPr>
              <w:t>standards and regulatory requirements. Monitor changes in financial reporting standards and ensure timely implementation of necessary updates.</w:t>
            </w:r>
          </w:p>
          <w:p w14:paraId="21CDFBA1" w14:textId="77777777" w:rsidR="00E17E43" w:rsidRPr="00603C77" w:rsidRDefault="00E17E43" w:rsidP="00E17E43">
            <w:pPr>
              <w:spacing w:before="0" w:after="0" w:line="240" w:lineRule="auto"/>
              <w:rPr>
                <w:rFonts w:ascii="Roboto" w:hAnsi="Roboto" w:cs="Arial"/>
                <w:sz w:val="18"/>
                <w:szCs w:val="18"/>
              </w:rPr>
            </w:pPr>
          </w:p>
          <w:p w14:paraId="763B232E"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Budgeting and Forecasting:</w:t>
            </w:r>
          </w:p>
          <w:p w14:paraId="0326F4CD" w14:textId="371AC7C8" w:rsidR="00A61EBD" w:rsidRPr="00A61EBD" w:rsidRDefault="00A61EBD" w:rsidP="00CF5C84">
            <w:pPr>
              <w:pStyle w:val="ListParagraph"/>
              <w:numPr>
                <w:ilvl w:val="0"/>
                <w:numId w:val="13"/>
              </w:numPr>
              <w:spacing w:after="0" w:line="240" w:lineRule="auto"/>
              <w:rPr>
                <w:rFonts w:ascii="Roboto" w:hAnsi="Roboto" w:cs="Arial"/>
                <w:sz w:val="18"/>
                <w:szCs w:val="18"/>
              </w:rPr>
            </w:pPr>
            <w:r w:rsidRPr="00A61EBD">
              <w:rPr>
                <w:rFonts w:ascii="Roboto" w:hAnsi="Roboto" w:cs="Arial"/>
                <w:sz w:val="18"/>
                <w:szCs w:val="18"/>
              </w:rPr>
              <w:lastRenderedPageBreak/>
              <w:t>Lead Data Collection for Budgeting:</w:t>
            </w:r>
            <w:r>
              <w:rPr>
                <w:rFonts w:ascii="Roboto" w:hAnsi="Roboto" w:cs="Arial"/>
                <w:sz w:val="18"/>
                <w:szCs w:val="18"/>
              </w:rPr>
              <w:t xml:space="preserve"> </w:t>
            </w:r>
            <w:r w:rsidRPr="00A61EBD">
              <w:rPr>
                <w:rFonts w:ascii="Roboto" w:hAnsi="Roboto" w:cs="Arial"/>
                <w:sz w:val="18"/>
                <w:szCs w:val="18"/>
              </w:rPr>
              <w:t>Take ownership of gathering, validating, and consolidating financial and operational data from across the business to support the annual budgeting process. Ensure data accuracy and completeness to enable reliable budget planning.</w:t>
            </w:r>
          </w:p>
          <w:p w14:paraId="3292DA76" w14:textId="18FF67AB" w:rsidR="00A61EBD" w:rsidRPr="00A61EBD" w:rsidRDefault="00A61EBD" w:rsidP="00716161">
            <w:pPr>
              <w:pStyle w:val="ListParagraph"/>
              <w:numPr>
                <w:ilvl w:val="0"/>
                <w:numId w:val="13"/>
              </w:numPr>
              <w:spacing w:after="0" w:line="240" w:lineRule="auto"/>
              <w:rPr>
                <w:rFonts w:ascii="Roboto" w:hAnsi="Roboto" w:cs="Arial"/>
                <w:sz w:val="18"/>
                <w:szCs w:val="18"/>
              </w:rPr>
            </w:pPr>
            <w:r w:rsidRPr="00A61EBD">
              <w:rPr>
                <w:rFonts w:ascii="Roboto" w:hAnsi="Roboto" w:cs="Arial"/>
                <w:sz w:val="18"/>
                <w:szCs w:val="18"/>
              </w:rPr>
              <w:t>Support Group-Level Budgeting and Reforecasting:</w:t>
            </w:r>
            <w:r>
              <w:rPr>
                <w:rFonts w:ascii="Roboto" w:hAnsi="Roboto" w:cs="Arial"/>
                <w:sz w:val="18"/>
                <w:szCs w:val="18"/>
              </w:rPr>
              <w:t xml:space="preserve"> </w:t>
            </w:r>
            <w:r w:rsidRPr="00A61EBD">
              <w:rPr>
                <w:rFonts w:ascii="Roboto" w:hAnsi="Roboto" w:cs="Arial"/>
                <w:sz w:val="18"/>
                <w:szCs w:val="18"/>
              </w:rPr>
              <w:t>Actively contribute to the preparation of group-level budgets and reforecasts by providing timely financial inputs, variance analysis, and commentary. Ensure alignment with corporate timelines and reporting requirements.</w:t>
            </w:r>
          </w:p>
          <w:p w14:paraId="44889D9F" w14:textId="24E76E63" w:rsidR="00A61EBD" w:rsidRPr="00A61EBD" w:rsidRDefault="00A61EBD" w:rsidP="00E17367">
            <w:pPr>
              <w:pStyle w:val="ListParagraph"/>
              <w:numPr>
                <w:ilvl w:val="0"/>
                <w:numId w:val="13"/>
              </w:numPr>
              <w:spacing w:after="0" w:line="240" w:lineRule="auto"/>
              <w:rPr>
                <w:rFonts w:ascii="Roboto" w:hAnsi="Roboto" w:cs="Arial"/>
                <w:sz w:val="18"/>
                <w:szCs w:val="18"/>
              </w:rPr>
            </w:pPr>
            <w:r w:rsidRPr="00A61EBD">
              <w:rPr>
                <w:rFonts w:ascii="Roboto" w:hAnsi="Roboto" w:cs="Arial"/>
                <w:sz w:val="18"/>
                <w:szCs w:val="18"/>
              </w:rPr>
              <w:t>Develop Financial Forecasts:</w:t>
            </w:r>
            <w:r>
              <w:rPr>
                <w:rFonts w:ascii="Roboto" w:hAnsi="Roboto" w:cs="Arial"/>
                <w:sz w:val="18"/>
                <w:szCs w:val="18"/>
              </w:rPr>
              <w:t xml:space="preserve"> </w:t>
            </w:r>
            <w:r w:rsidRPr="00A61EBD">
              <w:rPr>
                <w:rFonts w:ascii="Roboto" w:hAnsi="Roboto" w:cs="Arial"/>
                <w:sz w:val="18"/>
                <w:szCs w:val="18"/>
              </w:rPr>
              <w:t>Assist in the creation of robust financial forecasts that support long-term strategic planning and business goal setting. Use historical data, market trends, and business insights to build accurate and dynamic forecasting models.</w:t>
            </w:r>
          </w:p>
          <w:p w14:paraId="3964CBB1" w14:textId="4D58AF31" w:rsidR="00A61EBD" w:rsidRPr="00A61EBD" w:rsidRDefault="00A61EBD" w:rsidP="00161A07">
            <w:pPr>
              <w:pStyle w:val="ListParagraph"/>
              <w:numPr>
                <w:ilvl w:val="0"/>
                <w:numId w:val="13"/>
              </w:numPr>
              <w:spacing w:after="0" w:line="240" w:lineRule="auto"/>
              <w:rPr>
                <w:rFonts w:ascii="Roboto" w:hAnsi="Roboto" w:cs="Arial"/>
                <w:sz w:val="18"/>
                <w:szCs w:val="18"/>
              </w:rPr>
            </w:pPr>
            <w:r w:rsidRPr="00A61EBD">
              <w:rPr>
                <w:rFonts w:ascii="Roboto" w:hAnsi="Roboto" w:cs="Arial"/>
                <w:sz w:val="18"/>
                <w:szCs w:val="18"/>
              </w:rPr>
              <w:t>Monitor Budget Performance:</w:t>
            </w:r>
            <w:r>
              <w:rPr>
                <w:rFonts w:ascii="Roboto" w:hAnsi="Roboto" w:cs="Arial"/>
                <w:sz w:val="18"/>
                <w:szCs w:val="18"/>
              </w:rPr>
              <w:t xml:space="preserve"> </w:t>
            </w:r>
            <w:r w:rsidRPr="00A61EBD">
              <w:rPr>
                <w:rFonts w:ascii="Roboto" w:hAnsi="Roboto" w:cs="Arial"/>
                <w:sz w:val="18"/>
                <w:szCs w:val="18"/>
              </w:rPr>
              <w:t>Track actual performance against budget and forecast, identify key variances, and provide clear explanations and recommendations to management. Support the business in understanding financial performance drivers.</w:t>
            </w:r>
          </w:p>
          <w:p w14:paraId="093CDC2C" w14:textId="61422151" w:rsidR="00E17E43" w:rsidRPr="00A61EBD" w:rsidRDefault="00A61EBD" w:rsidP="00E17E43">
            <w:pPr>
              <w:pStyle w:val="ListParagraph"/>
              <w:numPr>
                <w:ilvl w:val="0"/>
                <w:numId w:val="13"/>
              </w:numPr>
              <w:spacing w:after="0" w:line="240" w:lineRule="auto"/>
              <w:rPr>
                <w:rFonts w:ascii="Roboto" w:hAnsi="Roboto" w:cs="Arial"/>
                <w:sz w:val="18"/>
                <w:szCs w:val="18"/>
              </w:rPr>
            </w:pPr>
            <w:r w:rsidRPr="00A61EBD">
              <w:rPr>
                <w:rFonts w:ascii="Roboto" w:hAnsi="Roboto" w:cs="Arial"/>
                <w:sz w:val="18"/>
                <w:szCs w:val="18"/>
              </w:rPr>
              <w:t>Enhance Budgeting Processes:</w:t>
            </w:r>
            <w:r>
              <w:rPr>
                <w:rFonts w:ascii="Roboto" w:hAnsi="Roboto" w:cs="Arial"/>
                <w:sz w:val="18"/>
                <w:szCs w:val="18"/>
              </w:rPr>
              <w:t xml:space="preserve"> </w:t>
            </w:r>
            <w:r w:rsidRPr="00A61EBD">
              <w:rPr>
                <w:rFonts w:ascii="Roboto" w:hAnsi="Roboto" w:cs="Arial"/>
                <w:sz w:val="18"/>
                <w:szCs w:val="18"/>
              </w:rPr>
              <w:t>Identify opportunities to improve budgeting and forecasting processes, tools, and templates. Collaborate with stakeholders to implement best practices and increase efficiency and accuracy.</w:t>
            </w:r>
          </w:p>
          <w:p w14:paraId="7ED7392E" w14:textId="77777777" w:rsidR="00E17E43" w:rsidRPr="00603C77" w:rsidRDefault="00E17E43" w:rsidP="00E17E43">
            <w:pPr>
              <w:spacing w:before="0" w:after="0" w:line="240" w:lineRule="auto"/>
              <w:rPr>
                <w:rFonts w:ascii="Roboto" w:hAnsi="Roboto" w:cs="Arial"/>
                <w:sz w:val="18"/>
                <w:szCs w:val="18"/>
              </w:rPr>
            </w:pPr>
          </w:p>
          <w:p w14:paraId="21B99891"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Month-end and Year-end Close:</w:t>
            </w:r>
          </w:p>
          <w:p w14:paraId="5899E215" w14:textId="5A681A8B" w:rsidR="00A61EBD" w:rsidRPr="00A61EBD" w:rsidRDefault="00A61EBD" w:rsidP="00A61EBD">
            <w:pPr>
              <w:numPr>
                <w:ilvl w:val="0"/>
                <w:numId w:val="15"/>
              </w:numPr>
              <w:spacing w:before="0" w:after="0" w:line="240" w:lineRule="auto"/>
              <w:rPr>
                <w:rFonts w:ascii="Roboto" w:hAnsi="Roboto" w:cs="Arial"/>
                <w:sz w:val="18"/>
                <w:szCs w:val="18"/>
              </w:rPr>
            </w:pPr>
            <w:r w:rsidRPr="00A61EBD">
              <w:rPr>
                <w:rFonts w:ascii="Roboto" w:hAnsi="Roboto" w:cs="Arial"/>
                <w:sz w:val="18"/>
                <w:szCs w:val="18"/>
              </w:rPr>
              <w:t>Own Journal Entry Preparation and Posting:</w:t>
            </w:r>
            <w:r>
              <w:rPr>
                <w:rFonts w:ascii="Roboto" w:hAnsi="Roboto" w:cs="Arial"/>
                <w:sz w:val="18"/>
                <w:szCs w:val="18"/>
              </w:rPr>
              <w:t xml:space="preserve"> </w:t>
            </w:r>
            <w:r w:rsidRPr="00A61EBD">
              <w:rPr>
                <w:rFonts w:ascii="Roboto" w:hAnsi="Roboto" w:cs="Arial"/>
                <w:sz w:val="18"/>
                <w:szCs w:val="18"/>
              </w:rPr>
              <w:t>Take full responsibility for preparing and posting accurate and timely journal entries related to fixed assets (tangible and intangible), payroll, accruals, prepayments, and other necessary adjustments. Ensure all entries are properly supported and comply with accounting standards.</w:t>
            </w:r>
          </w:p>
          <w:p w14:paraId="22831FC4" w14:textId="3534BC9A" w:rsidR="00A61EBD" w:rsidRPr="00A61EBD" w:rsidRDefault="00A61EBD" w:rsidP="00A61EBD">
            <w:pPr>
              <w:numPr>
                <w:ilvl w:val="0"/>
                <w:numId w:val="15"/>
              </w:numPr>
              <w:spacing w:before="0" w:after="0" w:line="240" w:lineRule="auto"/>
              <w:rPr>
                <w:rFonts w:ascii="Roboto" w:hAnsi="Roboto" w:cs="Arial"/>
                <w:sz w:val="18"/>
                <w:szCs w:val="18"/>
              </w:rPr>
            </w:pPr>
            <w:r w:rsidRPr="00A61EBD">
              <w:rPr>
                <w:rFonts w:ascii="Roboto" w:hAnsi="Roboto" w:cs="Arial"/>
                <w:sz w:val="18"/>
                <w:szCs w:val="18"/>
              </w:rPr>
              <w:t>Ensure Timely Bank and Cash Reconciliations:</w:t>
            </w:r>
            <w:r>
              <w:rPr>
                <w:rFonts w:ascii="Roboto" w:hAnsi="Roboto" w:cs="Arial"/>
                <w:sz w:val="18"/>
                <w:szCs w:val="18"/>
              </w:rPr>
              <w:t xml:space="preserve"> </w:t>
            </w:r>
            <w:r w:rsidRPr="00A61EBD">
              <w:rPr>
                <w:rFonts w:ascii="Roboto" w:hAnsi="Roboto" w:cs="Arial"/>
                <w:sz w:val="18"/>
                <w:szCs w:val="18"/>
              </w:rPr>
              <w:t>Lead the daily reconciliation of bank and cash accounts, ensuring all transactions are accurately recorded and no unreconciled items remain outstanding for more than one month. Investigate and resolve discrepancies promptly to maintain financial integrity.</w:t>
            </w:r>
          </w:p>
          <w:p w14:paraId="1B666E68" w14:textId="612BD397" w:rsidR="00A61EBD" w:rsidRPr="00A61EBD" w:rsidRDefault="00A61EBD" w:rsidP="00A61EBD">
            <w:pPr>
              <w:numPr>
                <w:ilvl w:val="0"/>
                <w:numId w:val="15"/>
              </w:numPr>
              <w:spacing w:before="0" w:after="0" w:line="240" w:lineRule="auto"/>
              <w:rPr>
                <w:rFonts w:ascii="Roboto" w:hAnsi="Roboto" w:cs="Arial"/>
                <w:sz w:val="18"/>
                <w:szCs w:val="18"/>
              </w:rPr>
            </w:pPr>
            <w:r w:rsidRPr="00A61EBD">
              <w:rPr>
                <w:rFonts w:ascii="Roboto" w:hAnsi="Roboto" w:cs="Arial"/>
                <w:sz w:val="18"/>
                <w:szCs w:val="18"/>
              </w:rPr>
              <w:t>Maintain General Ledger Accuracy:</w:t>
            </w:r>
            <w:r w:rsidR="000017F8">
              <w:rPr>
                <w:rFonts w:ascii="Roboto" w:hAnsi="Roboto" w:cs="Arial"/>
                <w:sz w:val="18"/>
                <w:szCs w:val="18"/>
              </w:rPr>
              <w:t xml:space="preserve"> </w:t>
            </w:r>
            <w:r w:rsidRPr="00A61EBD">
              <w:rPr>
                <w:rFonts w:ascii="Roboto" w:hAnsi="Roboto" w:cs="Arial"/>
                <w:sz w:val="18"/>
                <w:szCs w:val="18"/>
              </w:rPr>
              <w:t>Assist in the reconciliation of general ledger accounts during the close process, ensuring completeness and accuracy of financial data. Proactively identify and correct errors to support the production of reliable financial statements.</w:t>
            </w:r>
          </w:p>
          <w:p w14:paraId="43A65B35" w14:textId="4EE07521" w:rsidR="00A61EBD" w:rsidRPr="00A61EBD" w:rsidRDefault="00A61EBD" w:rsidP="00A61EBD">
            <w:pPr>
              <w:numPr>
                <w:ilvl w:val="0"/>
                <w:numId w:val="15"/>
              </w:numPr>
              <w:spacing w:before="0" w:after="0" w:line="240" w:lineRule="auto"/>
              <w:rPr>
                <w:rFonts w:ascii="Roboto" w:hAnsi="Roboto" w:cs="Arial"/>
                <w:sz w:val="18"/>
                <w:szCs w:val="18"/>
              </w:rPr>
            </w:pPr>
            <w:r w:rsidRPr="00A61EBD">
              <w:rPr>
                <w:rFonts w:ascii="Roboto" w:hAnsi="Roboto" w:cs="Arial"/>
                <w:sz w:val="18"/>
                <w:szCs w:val="18"/>
              </w:rPr>
              <w:t>Support Group Reporting Requirements:</w:t>
            </w:r>
            <w:r w:rsidR="000017F8">
              <w:rPr>
                <w:rFonts w:ascii="Roboto" w:hAnsi="Roboto" w:cs="Arial"/>
                <w:sz w:val="18"/>
                <w:szCs w:val="18"/>
              </w:rPr>
              <w:t xml:space="preserve"> </w:t>
            </w:r>
            <w:r w:rsidRPr="00A61EBD">
              <w:rPr>
                <w:rFonts w:ascii="Roboto" w:hAnsi="Roboto" w:cs="Arial"/>
                <w:sz w:val="18"/>
                <w:szCs w:val="18"/>
              </w:rPr>
              <w:t>Contribute to the timely and accurate submission of group financial reports, ensuring all required data is complete, consistent, and aligned with corporate reporting standards and deadlines.</w:t>
            </w:r>
          </w:p>
          <w:p w14:paraId="6005C869" w14:textId="036AFDD0" w:rsidR="00A61EBD" w:rsidRPr="00A61EBD" w:rsidRDefault="00A61EBD" w:rsidP="00A61EBD">
            <w:pPr>
              <w:numPr>
                <w:ilvl w:val="0"/>
                <w:numId w:val="15"/>
              </w:numPr>
              <w:spacing w:before="0" w:after="0" w:line="240" w:lineRule="auto"/>
              <w:rPr>
                <w:rFonts w:ascii="Roboto" w:hAnsi="Roboto" w:cs="Arial"/>
                <w:sz w:val="18"/>
                <w:szCs w:val="18"/>
              </w:rPr>
            </w:pPr>
            <w:r w:rsidRPr="00A61EBD">
              <w:rPr>
                <w:rFonts w:ascii="Roboto" w:hAnsi="Roboto" w:cs="Arial"/>
                <w:sz w:val="18"/>
                <w:szCs w:val="18"/>
              </w:rPr>
              <w:t>Contribute to Close Process Improvements:</w:t>
            </w:r>
            <w:r w:rsidR="000017F8">
              <w:rPr>
                <w:rFonts w:ascii="Roboto" w:hAnsi="Roboto" w:cs="Arial"/>
                <w:sz w:val="18"/>
                <w:szCs w:val="18"/>
              </w:rPr>
              <w:t xml:space="preserve"> </w:t>
            </w:r>
            <w:r w:rsidRPr="00A61EBD">
              <w:rPr>
                <w:rFonts w:ascii="Roboto" w:hAnsi="Roboto" w:cs="Arial"/>
                <w:sz w:val="18"/>
                <w:szCs w:val="18"/>
              </w:rPr>
              <w:t>Identify opportunities to streamline and enhance the month-end and year-end close processes. Collaborate with finance colleagues to implement best practices that improve efficiency, accuracy, and reporting timelines.</w:t>
            </w:r>
          </w:p>
          <w:p w14:paraId="59B64D8F" w14:textId="77777777" w:rsidR="00E17E43" w:rsidRPr="00603C77" w:rsidRDefault="00E17E43" w:rsidP="00E17E43">
            <w:pPr>
              <w:spacing w:before="0" w:after="0" w:line="240" w:lineRule="auto"/>
              <w:rPr>
                <w:rFonts w:ascii="Roboto" w:hAnsi="Roboto" w:cs="Arial"/>
                <w:b/>
                <w:bCs/>
                <w:sz w:val="18"/>
                <w:szCs w:val="18"/>
              </w:rPr>
            </w:pPr>
          </w:p>
          <w:p w14:paraId="41CA5A1D"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Variance Analysis:</w:t>
            </w:r>
          </w:p>
          <w:p w14:paraId="150FAA69" w14:textId="50A4D436" w:rsidR="000017F8" w:rsidRPr="000017F8" w:rsidRDefault="000017F8" w:rsidP="000017F8">
            <w:pPr>
              <w:numPr>
                <w:ilvl w:val="0"/>
                <w:numId w:val="16"/>
              </w:numPr>
              <w:spacing w:before="0" w:after="0" w:line="240" w:lineRule="auto"/>
              <w:rPr>
                <w:rFonts w:ascii="Roboto" w:hAnsi="Roboto" w:cs="Arial"/>
                <w:sz w:val="18"/>
                <w:szCs w:val="18"/>
              </w:rPr>
            </w:pPr>
            <w:r w:rsidRPr="000017F8">
              <w:rPr>
                <w:rFonts w:ascii="Roboto" w:hAnsi="Roboto" w:cs="Arial"/>
                <w:sz w:val="18"/>
                <w:szCs w:val="18"/>
              </w:rPr>
              <w:t>Lead Variance Investigation:</w:t>
            </w:r>
            <w:r>
              <w:rPr>
                <w:rFonts w:ascii="Roboto" w:hAnsi="Roboto" w:cs="Arial"/>
                <w:sz w:val="18"/>
                <w:szCs w:val="18"/>
              </w:rPr>
              <w:t xml:space="preserve"> </w:t>
            </w:r>
            <w:r w:rsidRPr="000017F8">
              <w:rPr>
                <w:rFonts w:ascii="Roboto" w:hAnsi="Roboto" w:cs="Arial"/>
                <w:sz w:val="18"/>
                <w:szCs w:val="18"/>
              </w:rPr>
              <w:t xml:space="preserve">Take ownership of </w:t>
            </w:r>
            <w:r w:rsidRPr="000017F8">
              <w:rPr>
                <w:rFonts w:ascii="Roboto" w:hAnsi="Roboto" w:cs="Arial"/>
                <w:sz w:val="18"/>
                <w:szCs w:val="18"/>
              </w:rPr>
              <w:t>analysing</w:t>
            </w:r>
            <w:r w:rsidRPr="000017F8">
              <w:rPr>
                <w:rFonts w:ascii="Roboto" w:hAnsi="Roboto" w:cs="Arial"/>
                <w:sz w:val="18"/>
                <w:szCs w:val="18"/>
              </w:rPr>
              <w:t xml:space="preserve"> budget vs. actual variances across key financial metrics. Identify root causes of deviations and ensure findings are thoroughly documented and communicated to relevant stakeholders.</w:t>
            </w:r>
          </w:p>
          <w:p w14:paraId="15093B37" w14:textId="3A1E0A4F" w:rsidR="000017F8" w:rsidRPr="000017F8" w:rsidRDefault="000017F8" w:rsidP="000017F8">
            <w:pPr>
              <w:numPr>
                <w:ilvl w:val="0"/>
                <w:numId w:val="16"/>
              </w:numPr>
              <w:spacing w:before="0" w:after="0" w:line="240" w:lineRule="auto"/>
              <w:rPr>
                <w:rFonts w:ascii="Roboto" w:hAnsi="Roboto" w:cs="Arial"/>
                <w:sz w:val="18"/>
                <w:szCs w:val="18"/>
              </w:rPr>
            </w:pPr>
            <w:r w:rsidRPr="000017F8">
              <w:rPr>
                <w:rFonts w:ascii="Roboto" w:hAnsi="Roboto" w:cs="Arial"/>
                <w:sz w:val="18"/>
                <w:szCs w:val="18"/>
              </w:rPr>
              <w:t>Collaborate with Department Heads:</w:t>
            </w:r>
            <w:r>
              <w:rPr>
                <w:rFonts w:ascii="Roboto" w:hAnsi="Roboto" w:cs="Arial"/>
                <w:sz w:val="18"/>
                <w:szCs w:val="18"/>
              </w:rPr>
              <w:t xml:space="preserve"> </w:t>
            </w:r>
            <w:r w:rsidRPr="000017F8">
              <w:rPr>
                <w:rFonts w:ascii="Roboto" w:hAnsi="Roboto" w:cs="Arial"/>
                <w:sz w:val="18"/>
                <w:szCs w:val="18"/>
              </w:rPr>
              <w:t>Proactively engage with department managers to understand the business drivers behind financial discrepancies. Facilitate regular review meetings to discuss variances, challenge assumptions, and support corrective actions.</w:t>
            </w:r>
          </w:p>
          <w:p w14:paraId="1E3161E2" w14:textId="5FA4C729" w:rsidR="000017F8" w:rsidRPr="000017F8" w:rsidRDefault="000017F8" w:rsidP="000017F8">
            <w:pPr>
              <w:numPr>
                <w:ilvl w:val="0"/>
                <w:numId w:val="16"/>
              </w:numPr>
              <w:spacing w:before="0" w:after="0" w:line="240" w:lineRule="auto"/>
              <w:rPr>
                <w:rFonts w:ascii="Roboto" w:hAnsi="Roboto" w:cs="Arial"/>
                <w:sz w:val="18"/>
                <w:szCs w:val="18"/>
              </w:rPr>
            </w:pPr>
            <w:r w:rsidRPr="000017F8">
              <w:rPr>
                <w:rFonts w:ascii="Roboto" w:hAnsi="Roboto" w:cs="Arial"/>
                <w:sz w:val="18"/>
                <w:szCs w:val="18"/>
              </w:rPr>
              <w:t>Deliver Actionable Insights:</w:t>
            </w:r>
            <w:r>
              <w:rPr>
                <w:rFonts w:ascii="Roboto" w:hAnsi="Roboto" w:cs="Arial"/>
                <w:sz w:val="18"/>
                <w:szCs w:val="18"/>
              </w:rPr>
              <w:t xml:space="preserve"> </w:t>
            </w:r>
            <w:r w:rsidRPr="000017F8">
              <w:rPr>
                <w:rFonts w:ascii="Roboto" w:hAnsi="Roboto" w:cs="Arial"/>
                <w:sz w:val="18"/>
                <w:szCs w:val="18"/>
              </w:rPr>
              <w:t>Translate variance analysis into clear, actionable recommendations that support operational efficiency and financial performance. Highlight risks and opportunities to inform strategic decision-making.</w:t>
            </w:r>
          </w:p>
          <w:p w14:paraId="6784D7B7" w14:textId="7D338A44" w:rsidR="000017F8" w:rsidRPr="000017F8" w:rsidRDefault="000017F8" w:rsidP="000017F8">
            <w:pPr>
              <w:numPr>
                <w:ilvl w:val="0"/>
                <w:numId w:val="16"/>
              </w:numPr>
              <w:spacing w:before="0" w:after="0" w:line="240" w:lineRule="auto"/>
              <w:rPr>
                <w:rFonts w:ascii="Roboto" w:hAnsi="Roboto" w:cs="Arial"/>
                <w:sz w:val="18"/>
                <w:szCs w:val="18"/>
              </w:rPr>
            </w:pPr>
            <w:r w:rsidRPr="000017F8">
              <w:rPr>
                <w:rFonts w:ascii="Roboto" w:hAnsi="Roboto" w:cs="Arial"/>
                <w:sz w:val="18"/>
                <w:szCs w:val="18"/>
              </w:rPr>
              <w:t>Support Forecast Accuracy:</w:t>
            </w:r>
            <w:r>
              <w:rPr>
                <w:rFonts w:ascii="Roboto" w:hAnsi="Roboto" w:cs="Arial"/>
                <w:sz w:val="18"/>
                <w:szCs w:val="18"/>
              </w:rPr>
              <w:t xml:space="preserve"> </w:t>
            </w:r>
            <w:r w:rsidRPr="000017F8">
              <w:rPr>
                <w:rFonts w:ascii="Roboto" w:hAnsi="Roboto" w:cs="Arial"/>
                <w:sz w:val="18"/>
                <w:szCs w:val="18"/>
              </w:rPr>
              <w:t>Use variance insights to refine forecasting models and improve the accuracy of future budgets and projections. Ensure lessons learned are incorporated into planning cycles.</w:t>
            </w:r>
          </w:p>
          <w:p w14:paraId="6E5485A8" w14:textId="310A6300" w:rsidR="000017F8" w:rsidRPr="000017F8" w:rsidRDefault="000017F8" w:rsidP="000017F8">
            <w:pPr>
              <w:numPr>
                <w:ilvl w:val="0"/>
                <w:numId w:val="16"/>
              </w:numPr>
              <w:spacing w:before="0" w:after="0" w:line="240" w:lineRule="auto"/>
              <w:rPr>
                <w:rFonts w:ascii="Roboto" w:hAnsi="Roboto" w:cs="Arial"/>
                <w:sz w:val="18"/>
                <w:szCs w:val="18"/>
              </w:rPr>
            </w:pPr>
            <w:r w:rsidRPr="000017F8">
              <w:rPr>
                <w:rFonts w:ascii="Roboto" w:hAnsi="Roboto" w:cs="Arial"/>
                <w:sz w:val="18"/>
                <w:szCs w:val="18"/>
              </w:rPr>
              <w:t>Maintain Reporting Integrity:</w:t>
            </w:r>
            <w:r>
              <w:rPr>
                <w:rFonts w:ascii="Roboto" w:hAnsi="Roboto" w:cs="Arial"/>
                <w:sz w:val="18"/>
                <w:szCs w:val="18"/>
              </w:rPr>
              <w:t xml:space="preserve"> </w:t>
            </w:r>
            <w:r w:rsidRPr="000017F8">
              <w:rPr>
                <w:rFonts w:ascii="Roboto" w:hAnsi="Roboto" w:cs="Arial"/>
                <w:sz w:val="18"/>
                <w:szCs w:val="18"/>
              </w:rPr>
              <w:t>Ensure all variance analysis is completed in line with reporting deadlines and standards. Maintain consistency and transparency in reporting formats and commentary.</w:t>
            </w:r>
          </w:p>
          <w:p w14:paraId="5AFE3414" w14:textId="77777777" w:rsidR="00E17E43" w:rsidRPr="00603C77" w:rsidRDefault="00E17E43" w:rsidP="00E17E43">
            <w:pPr>
              <w:spacing w:before="0" w:after="0" w:line="240" w:lineRule="auto"/>
              <w:rPr>
                <w:rFonts w:ascii="Roboto" w:hAnsi="Roboto" w:cs="Arial"/>
                <w:sz w:val="18"/>
                <w:szCs w:val="18"/>
              </w:rPr>
            </w:pPr>
          </w:p>
          <w:p w14:paraId="1BC95B22"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t>Compliance and Audit Support:</w:t>
            </w:r>
          </w:p>
          <w:p w14:paraId="3FEF4E5A" w14:textId="57F13544" w:rsidR="000017F8" w:rsidRPr="000017F8" w:rsidRDefault="000017F8" w:rsidP="000017F8">
            <w:pPr>
              <w:numPr>
                <w:ilvl w:val="0"/>
                <w:numId w:val="17"/>
              </w:numPr>
              <w:spacing w:before="0" w:after="0" w:line="240" w:lineRule="auto"/>
              <w:rPr>
                <w:rFonts w:ascii="Roboto" w:hAnsi="Roboto" w:cs="Arial"/>
                <w:sz w:val="18"/>
                <w:szCs w:val="18"/>
              </w:rPr>
            </w:pPr>
            <w:r w:rsidRPr="000017F8">
              <w:rPr>
                <w:rFonts w:ascii="Roboto" w:hAnsi="Roboto" w:cs="Arial"/>
                <w:sz w:val="18"/>
                <w:szCs w:val="18"/>
              </w:rPr>
              <w:t>Audit Preparation and Coordination:</w:t>
            </w:r>
            <w:r>
              <w:rPr>
                <w:rFonts w:ascii="Roboto" w:hAnsi="Roboto" w:cs="Arial"/>
                <w:sz w:val="18"/>
                <w:szCs w:val="18"/>
              </w:rPr>
              <w:t xml:space="preserve"> </w:t>
            </w:r>
            <w:r w:rsidRPr="000017F8">
              <w:rPr>
                <w:rFonts w:ascii="Roboto" w:hAnsi="Roboto" w:cs="Arial"/>
                <w:sz w:val="18"/>
                <w:szCs w:val="18"/>
              </w:rPr>
              <w:t>Take ownership of preparing for internal and external audits by compiling, organi</w:t>
            </w:r>
            <w:r>
              <w:rPr>
                <w:rFonts w:ascii="Roboto" w:hAnsi="Roboto" w:cs="Arial"/>
                <w:sz w:val="18"/>
                <w:szCs w:val="18"/>
              </w:rPr>
              <w:t>s</w:t>
            </w:r>
            <w:r w:rsidRPr="000017F8">
              <w:rPr>
                <w:rFonts w:ascii="Roboto" w:hAnsi="Roboto" w:cs="Arial"/>
                <w:sz w:val="18"/>
                <w:szCs w:val="18"/>
              </w:rPr>
              <w:t>ing, and validating all required financial documentation. Act as a key point of contact for auditors, ensuring timely and accurate responses to audit enquiries.</w:t>
            </w:r>
          </w:p>
          <w:p w14:paraId="5A9D9DD9" w14:textId="0DE3D29B" w:rsidR="000017F8" w:rsidRPr="000017F8" w:rsidRDefault="000017F8" w:rsidP="000017F8">
            <w:pPr>
              <w:numPr>
                <w:ilvl w:val="0"/>
                <w:numId w:val="17"/>
              </w:numPr>
              <w:spacing w:before="0" w:after="0" w:line="240" w:lineRule="auto"/>
              <w:rPr>
                <w:rFonts w:ascii="Roboto" w:hAnsi="Roboto" w:cs="Arial"/>
                <w:sz w:val="18"/>
                <w:szCs w:val="18"/>
              </w:rPr>
            </w:pPr>
            <w:r w:rsidRPr="000017F8">
              <w:rPr>
                <w:rFonts w:ascii="Roboto" w:hAnsi="Roboto" w:cs="Arial"/>
                <w:sz w:val="18"/>
                <w:szCs w:val="18"/>
              </w:rPr>
              <w:t>Ensure Regulatory Compliance:</w:t>
            </w:r>
            <w:r>
              <w:rPr>
                <w:rFonts w:ascii="Roboto" w:hAnsi="Roboto" w:cs="Arial"/>
                <w:sz w:val="18"/>
                <w:szCs w:val="18"/>
              </w:rPr>
              <w:t xml:space="preserve"> </w:t>
            </w:r>
            <w:r w:rsidRPr="000017F8">
              <w:rPr>
                <w:rFonts w:ascii="Roboto" w:hAnsi="Roboto" w:cs="Arial"/>
                <w:sz w:val="18"/>
                <w:szCs w:val="18"/>
              </w:rPr>
              <w:t>Maintain up-to-date knowledge of relevant financial, tax, and accounting regulations (e.g., FRS 102, HMRC requirements). Ensure all financial practices and reporting processes are fully compliant and aligned with internal policies and external standards.</w:t>
            </w:r>
          </w:p>
          <w:p w14:paraId="6BBD6EC9" w14:textId="143BCC9A" w:rsidR="000017F8" w:rsidRPr="000017F8" w:rsidRDefault="000017F8" w:rsidP="000017F8">
            <w:pPr>
              <w:numPr>
                <w:ilvl w:val="0"/>
                <w:numId w:val="17"/>
              </w:numPr>
              <w:spacing w:before="0" w:after="0" w:line="240" w:lineRule="auto"/>
              <w:rPr>
                <w:rFonts w:ascii="Roboto" w:hAnsi="Roboto" w:cs="Arial"/>
                <w:sz w:val="18"/>
                <w:szCs w:val="18"/>
              </w:rPr>
            </w:pPr>
            <w:r w:rsidRPr="000017F8">
              <w:rPr>
                <w:rFonts w:ascii="Roboto" w:hAnsi="Roboto" w:cs="Arial"/>
                <w:sz w:val="18"/>
                <w:szCs w:val="18"/>
              </w:rPr>
              <w:t>Support Risk and Control Frameworks:</w:t>
            </w:r>
            <w:r>
              <w:rPr>
                <w:rFonts w:ascii="Roboto" w:hAnsi="Roboto" w:cs="Arial"/>
                <w:sz w:val="18"/>
                <w:szCs w:val="18"/>
              </w:rPr>
              <w:t xml:space="preserve"> </w:t>
            </w:r>
            <w:r w:rsidRPr="000017F8">
              <w:rPr>
                <w:rFonts w:ascii="Roboto" w:hAnsi="Roboto" w:cs="Arial"/>
                <w:sz w:val="18"/>
                <w:szCs w:val="18"/>
              </w:rPr>
              <w:t>Assist in the development and enforcement of internal controls to safeguard company assets and ensure the integrity of financial reporting. Identify compliance gaps and recommend corrective actions.</w:t>
            </w:r>
          </w:p>
          <w:p w14:paraId="5D5016DE" w14:textId="75A5C8A2" w:rsidR="000017F8" w:rsidRPr="000017F8" w:rsidRDefault="000017F8" w:rsidP="000017F8">
            <w:pPr>
              <w:numPr>
                <w:ilvl w:val="0"/>
                <w:numId w:val="17"/>
              </w:numPr>
              <w:spacing w:before="0" w:after="0" w:line="240" w:lineRule="auto"/>
              <w:rPr>
                <w:rFonts w:ascii="Roboto" w:hAnsi="Roboto" w:cs="Arial"/>
                <w:sz w:val="18"/>
                <w:szCs w:val="18"/>
              </w:rPr>
            </w:pPr>
            <w:r w:rsidRPr="000017F8">
              <w:rPr>
                <w:rFonts w:ascii="Roboto" w:hAnsi="Roboto" w:cs="Arial"/>
                <w:sz w:val="18"/>
                <w:szCs w:val="18"/>
              </w:rPr>
              <w:t>Maintain Accurate Audit Trails:</w:t>
            </w:r>
            <w:r>
              <w:rPr>
                <w:rFonts w:ascii="Roboto" w:hAnsi="Roboto" w:cs="Arial"/>
                <w:sz w:val="18"/>
                <w:szCs w:val="18"/>
              </w:rPr>
              <w:t xml:space="preserve"> </w:t>
            </w:r>
            <w:r w:rsidRPr="000017F8">
              <w:rPr>
                <w:rFonts w:ascii="Roboto" w:hAnsi="Roboto" w:cs="Arial"/>
                <w:sz w:val="18"/>
                <w:szCs w:val="18"/>
              </w:rPr>
              <w:t xml:space="preserve">Ensure all financial transactions and adjustments are properly documented and traceable, </w:t>
            </w:r>
            <w:r w:rsidRPr="000017F8">
              <w:rPr>
                <w:rFonts w:ascii="Roboto" w:hAnsi="Roboto" w:cs="Arial"/>
                <w:sz w:val="18"/>
                <w:szCs w:val="18"/>
              </w:rPr>
              <w:t>always supporting transparency and audit readiness</w:t>
            </w:r>
            <w:r w:rsidRPr="000017F8">
              <w:rPr>
                <w:rFonts w:ascii="Roboto" w:hAnsi="Roboto" w:cs="Arial"/>
                <w:sz w:val="18"/>
                <w:szCs w:val="18"/>
              </w:rPr>
              <w:t>.</w:t>
            </w:r>
          </w:p>
          <w:p w14:paraId="648A3A9B" w14:textId="203CB1F3" w:rsidR="000017F8" w:rsidRPr="000017F8" w:rsidRDefault="000017F8" w:rsidP="000017F8">
            <w:pPr>
              <w:numPr>
                <w:ilvl w:val="0"/>
                <w:numId w:val="17"/>
              </w:numPr>
              <w:spacing w:before="0" w:after="0" w:line="240" w:lineRule="auto"/>
              <w:rPr>
                <w:rFonts w:ascii="Roboto" w:hAnsi="Roboto" w:cs="Arial"/>
                <w:sz w:val="18"/>
                <w:szCs w:val="18"/>
              </w:rPr>
            </w:pPr>
            <w:r w:rsidRPr="000017F8">
              <w:rPr>
                <w:rFonts w:ascii="Roboto" w:hAnsi="Roboto" w:cs="Arial"/>
                <w:sz w:val="18"/>
                <w:szCs w:val="18"/>
              </w:rPr>
              <w:t>Drive Continuous Improvement:</w:t>
            </w:r>
            <w:r>
              <w:rPr>
                <w:rFonts w:ascii="Roboto" w:hAnsi="Roboto" w:cs="Arial"/>
                <w:sz w:val="18"/>
                <w:szCs w:val="18"/>
              </w:rPr>
              <w:t xml:space="preserve"> </w:t>
            </w:r>
            <w:r w:rsidRPr="000017F8">
              <w:rPr>
                <w:rFonts w:ascii="Roboto" w:hAnsi="Roboto" w:cs="Arial"/>
                <w:sz w:val="18"/>
                <w:szCs w:val="18"/>
              </w:rPr>
              <w:t>Collaborate with finance and operational teams to implement audit recommendations and enhance compliance processes. Proactively identify areas for improvement and contribute to strengthening the company’s financial governance.</w:t>
            </w:r>
          </w:p>
          <w:p w14:paraId="08E8E415" w14:textId="77777777" w:rsidR="00E17E43" w:rsidRPr="000017F8" w:rsidRDefault="00E17E43" w:rsidP="00E17E43">
            <w:pPr>
              <w:spacing w:before="0" w:after="0" w:line="240" w:lineRule="auto"/>
              <w:rPr>
                <w:rFonts w:ascii="Roboto" w:hAnsi="Roboto" w:cs="Arial"/>
                <w:sz w:val="18"/>
                <w:szCs w:val="18"/>
              </w:rPr>
            </w:pPr>
          </w:p>
          <w:p w14:paraId="6982BC3D" w14:textId="77777777" w:rsidR="00E17E43" w:rsidRPr="00603C77" w:rsidRDefault="00E17E43" w:rsidP="00E17E43">
            <w:pPr>
              <w:spacing w:before="0" w:after="0" w:line="240" w:lineRule="auto"/>
              <w:rPr>
                <w:rFonts w:ascii="Roboto" w:hAnsi="Roboto" w:cs="Arial"/>
                <w:b/>
                <w:bCs/>
                <w:sz w:val="18"/>
                <w:szCs w:val="18"/>
              </w:rPr>
            </w:pPr>
            <w:r w:rsidRPr="00603C77">
              <w:rPr>
                <w:rFonts w:ascii="Roboto" w:hAnsi="Roboto" w:cs="Arial"/>
                <w:b/>
                <w:bCs/>
                <w:sz w:val="18"/>
                <w:szCs w:val="18"/>
              </w:rPr>
              <w:lastRenderedPageBreak/>
              <w:t>General</w:t>
            </w:r>
          </w:p>
          <w:p w14:paraId="577C5C5B" w14:textId="25E6B1E1"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 xml:space="preserve">Responsible for their own performance, and to support their team in, achieving all targets and job standards set out by the </w:t>
            </w:r>
            <w:r w:rsidR="007578B1">
              <w:rPr>
                <w:rFonts w:ascii="Roboto" w:hAnsi="Roboto" w:cs="Arial"/>
                <w:sz w:val="18"/>
                <w:szCs w:val="18"/>
              </w:rPr>
              <w:t>Finance Director</w:t>
            </w:r>
            <w:r w:rsidRPr="00603C77">
              <w:rPr>
                <w:rFonts w:ascii="Roboto" w:hAnsi="Roboto" w:cs="Arial"/>
                <w:sz w:val="18"/>
                <w:szCs w:val="18"/>
              </w:rPr>
              <w:t>.</w:t>
            </w:r>
          </w:p>
          <w:p w14:paraId="58EFF3FC"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Adaptable and flexible in their approach to work.</w:t>
            </w:r>
          </w:p>
          <w:p w14:paraId="086FFE17"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Work efficiently and effectively as part of a team.</w:t>
            </w:r>
          </w:p>
          <w:p w14:paraId="4B736F47"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To be curious and always looking for a better way to perform a task, in order to improve efficiency.</w:t>
            </w:r>
          </w:p>
          <w:p w14:paraId="2680D61B"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Communicative and respectful of all workers within Rapid and their working environment.</w:t>
            </w:r>
          </w:p>
          <w:p w14:paraId="37A27F15"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Understand how each task within the team impacts on the overall Client / Customer Experience of Rapid and ensure that they are striving to make this the best possible experience for all concerned.</w:t>
            </w:r>
          </w:p>
          <w:p w14:paraId="6FF22816"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Actively participate in internal / external training linked to professional and personal development opportunities.</w:t>
            </w:r>
          </w:p>
          <w:p w14:paraId="37F8BD91"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Perform any reasonable task that is required of them by their Manager, including cover accounts payable for query, input and payment support and Accounts Receivable for query, input and customer support..</w:t>
            </w:r>
          </w:p>
          <w:p w14:paraId="5C8D3AF7" w14:textId="77777777" w:rsidR="00E17E43" w:rsidRPr="00603C77" w:rsidRDefault="00E17E43" w:rsidP="00E17E43">
            <w:pPr>
              <w:pStyle w:val="ListParagraph"/>
              <w:numPr>
                <w:ilvl w:val="0"/>
                <w:numId w:val="13"/>
              </w:numPr>
              <w:spacing w:after="0" w:line="240" w:lineRule="auto"/>
              <w:rPr>
                <w:rFonts w:ascii="Roboto" w:hAnsi="Roboto" w:cs="Arial"/>
                <w:sz w:val="18"/>
                <w:szCs w:val="18"/>
              </w:rPr>
            </w:pPr>
            <w:r w:rsidRPr="00603C77">
              <w:rPr>
                <w:rFonts w:ascii="Roboto" w:hAnsi="Roboto" w:cs="Arial"/>
                <w:sz w:val="18"/>
                <w:szCs w:val="18"/>
              </w:rPr>
              <w:t xml:space="preserve">Promote and display Rapid core values to all stakeholders.  </w:t>
            </w:r>
          </w:p>
          <w:p w14:paraId="254804DF" w14:textId="53ED97B3" w:rsidR="00E17E43" w:rsidRPr="00603C77" w:rsidRDefault="00E17E43" w:rsidP="00E17E43">
            <w:pPr>
              <w:spacing w:before="0" w:after="0" w:line="240" w:lineRule="auto"/>
              <w:rPr>
                <w:rFonts w:ascii="Roboto" w:hAnsi="Roboto" w:cs="Arial"/>
                <w:sz w:val="18"/>
                <w:szCs w:val="18"/>
              </w:rPr>
            </w:pPr>
          </w:p>
        </w:tc>
      </w:tr>
      <w:tr w:rsidR="00E17E43" w:rsidRPr="0098715C" w14:paraId="37933597" w14:textId="77777777" w:rsidTr="00E60500">
        <w:tc>
          <w:tcPr>
            <w:tcW w:w="10456" w:type="dxa"/>
            <w:gridSpan w:val="4"/>
            <w:shd w:val="clear" w:color="auto" w:fill="BFBFBF" w:themeFill="background1" w:themeFillShade="BF"/>
          </w:tcPr>
          <w:p w14:paraId="73AFBA83" w14:textId="391FDBB3" w:rsidR="00E17E43" w:rsidRPr="0098715C" w:rsidRDefault="00E17E43" w:rsidP="00E17E43">
            <w:pPr>
              <w:rPr>
                <w:rFonts w:ascii="Roboto" w:hAnsi="Roboto" w:cs="Arial"/>
              </w:rPr>
            </w:pPr>
            <w:r w:rsidRPr="0098715C">
              <w:rPr>
                <w:rFonts w:ascii="Roboto" w:hAnsi="Roboto" w:cs="Arial"/>
                <w:b/>
                <w:bCs/>
              </w:rPr>
              <w:lastRenderedPageBreak/>
              <w:t>Role Specific Attributes</w:t>
            </w:r>
          </w:p>
        </w:tc>
      </w:tr>
      <w:tr w:rsidR="00E17E43" w:rsidRPr="0098715C" w14:paraId="49251073" w14:textId="77777777" w:rsidTr="00E60500">
        <w:tc>
          <w:tcPr>
            <w:tcW w:w="10456" w:type="dxa"/>
            <w:gridSpan w:val="4"/>
          </w:tcPr>
          <w:p w14:paraId="7C6EB21A" w14:textId="4B544EFF" w:rsidR="00E17E43" w:rsidRPr="0098715C" w:rsidRDefault="00E17E43" w:rsidP="00E17E43">
            <w:pPr>
              <w:spacing w:after="0" w:line="240" w:lineRule="auto"/>
              <w:jc w:val="both"/>
              <w:rPr>
                <w:rFonts w:ascii="Roboto" w:hAnsi="Roboto" w:cs="Arial"/>
                <w:sz w:val="18"/>
                <w:szCs w:val="18"/>
              </w:rPr>
            </w:pPr>
          </w:p>
          <w:p w14:paraId="30E98C62" w14:textId="7777777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proofErr w:type="gramStart"/>
            <w:r w:rsidRPr="00876DD8">
              <w:rPr>
                <w:rFonts w:ascii="Roboto" w:hAnsi="Roboto" w:cs="Arial"/>
                <w:sz w:val="18"/>
                <w:szCs w:val="18"/>
                <w:lang w:val="en-GB"/>
              </w:rPr>
              <w:t>Bachelor’s degree in Accounting</w:t>
            </w:r>
            <w:proofErr w:type="gramEnd"/>
            <w:r w:rsidRPr="00876DD8">
              <w:rPr>
                <w:rFonts w:ascii="Roboto" w:hAnsi="Roboto" w:cs="Arial"/>
                <w:sz w:val="18"/>
                <w:szCs w:val="18"/>
                <w:lang w:val="en-GB"/>
              </w:rPr>
              <w:t>, Finance, or a related field (CPA or ACCA certification preferred).</w:t>
            </w:r>
          </w:p>
          <w:p w14:paraId="0ABB61FF" w14:textId="7777777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3+ years of experience in financial accounting or a similar role.</w:t>
            </w:r>
          </w:p>
          <w:p w14:paraId="51AB37AC" w14:textId="7777777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Strong knowledge of accounting principles and financial reporting standards.</w:t>
            </w:r>
          </w:p>
          <w:p w14:paraId="308398A1" w14:textId="7777777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Proficiency in accounting software (e.g., SAP, Oracle, QuickBooks) and Microsoft Excel.</w:t>
            </w:r>
          </w:p>
          <w:p w14:paraId="4383157B" w14:textId="4956D85E"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Excellent analytical, problem-solving, and organi</w:t>
            </w:r>
            <w:r>
              <w:rPr>
                <w:rFonts w:ascii="Roboto" w:hAnsi="Roboto" w:cs="Arial"/>
                <w:sz w:val="18"/>
                <w:szCs w:val="18"/>
                <w:lang w:val="en-GB"/>
              </w:rPr>
              <w:t>s</w:t>
            </w:r>
            <w:r w:rsidRPr="00876DD8">
              <w:rPr>
                <w:rFonts w:ascii="Roboto" w:hAnsi="Roboto" w:cs="Arial"/>
                <w:sz w:val="18"/>
                <w:szCs w:val="18"/>
                <w:lang w:val="en-GB"/>
              </w:rPr>
              <w:t>ational skills.</w:t>
            </w:r>
          </w:p>
          <w:p w14:paraId="16DBE3FB" w14:textId="7777777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High attention to detail and accuracy.</w:t>
            </w:r>
          </w:p>
          <w:p w14:paraId="0CC5D4ED" w14:textId="77777777" w:rsidR="00876DD8" w:rsidRDefault="00876DD8" w:rsidP="00876DD8">
            <w:pPr>
              <w:pStyle w:val="ListParagraph"/>
              <w:numPr>
                <w:ilvl w:val="0"/>
                <w:numId w:val="3"/>
              </w:numPr>
              <w:spacing w:after="0" w:line="240" w:lineRule="auto"/>
              <w:jc w:val="both"/>
              <w:rPr>
                <w:rFonts w:ascii="Roboto" w:hAnsi="Roboto" w:cs="Arial"/>
                <w:sz w:val="18"/>
                <w:szCs w:val="18"/>
                <w:lang w:val="en-GB"/>
              </w:rPr>
            </w:pPr>
            <w:r w:rsidRPr="00876DD8">
              <w:rPr>
                <w:rFonts w:ascii="Roboto" w:hAnsi="Roboto" w:cs="Arial"/>
                <w:sz w:val="18"/>
                <w:szCs w:val="18"/>
                <w:lang w:val="en-GB"/>
              </w:rPr>
              <w:t>Strong communication and interpersonal skills.</w:t>
            </w:r>
          </w:p>
          <w:p w14:paraId="644C4C36" w14:textId="013A2174" w:rsidR="00876DD8" w:rsidRDefault="00876DD8" w:rsidP="00876DD8">
            <w:pPr>
              <w:pStyle w:val="ListParagraph"/>
              <w:numPr>
                <w:ilvl w:val="0"/>
                <w:numId w:val="3"/>
              </w:numPr>
              <w:spacing w:after="0" w:line="240" w:lineRule="auto"/>
              <w:jc w:val="both"/>
              <w:rPr>
                <w:rFonts w:ascii="Roboto" w:hAnsi="Roboto" w:cs="Arial"/>
                <w:sz w:val="18"/>
                <w:szCs w:val="18"/>
                <w:lang w:val="en-GB"/>
              </w:rPr>
            </w:pPr>
            <w:r>
              <w:rPr>
                <w:rFonts w:ascii="Roboto" w:hAnsi="Roboto" w:cs="Arial"/>
                <w:sz w:val="18"/>
                <w:szCs w:val="18"/>
                <w:lang w:val="en-GB"/>
              </w:rPr>
              <w:t>Experience in a corporate environment.</w:t>
            </w:r>
          </w:p>
          <w:p w14:paraId="691A8CA2" w14:textId="564547E7" w:rsidR="00876DD8" w:rsidRDefault="00876DD8" w:rsidP="00876DD8">
            <w:pPr>
              <w:pStyle w:val="ListParagraph"/>
              <w:numPr>
                <w:ilvl w:val="0"/>
                <w:numId w:val="3"/>
              </w:numPr>
              <w:spacing w:after="0" w:line="240" w:lineRule="auto"/>
              <w:jc w:val="both"/>
              <w:rPr>
                <w:rFonts w:ascii="Roboto" w:hAnsi="Roboto" w:cs="Arial"/>
                <w:sz w:val="18"/>
                <w:szCs w:val="18"/>
                <w:lang w:val="en-GB"/>
              </w:rPr>
            </w:pPr>
            <w:r>
              <w:rPr>
                <w:rFonts w:ascii="Roboto" w:hAnsi="Roboto" w:cs="Arial"/>
                <w:sz w:val="18"/>
                <w:szCs w:val="18"/>
                <w:lang w:val="en-GB"/>
              </w:rPr>
              <w:t>Familiarity with financial modelling and data analysis tolls.</w:t>
            </w:r>
          </w:p>
          <w:p w14:paraId="6490DF3D" w14:textId="23B75B07" w:rsidR="00876DD8" w:rsidRPr="00876DD8" w:rsidRDefault="00876DD8" w:rsidP="00876DD8">
            <w:pPr>
              <w:pStyle w:val="ListParagraph"/>
              <w:numPr>
                <w:ilvl w:val="0"/>
                <w:numId w:val="3"/>
              </w:numPr>
              <w:spacing w:after="0" w:line="240" w:lineRule="auto"/>
              <w:jc w:val="both"/>
              <w:rPr>
                <w:rFonts w:ascii="Roboto" w:hAnsi="Roboto" w:cs="Arial"/>
                <w:sz w:val="18"/>
                <w:szCs w:val="18"/>
                <w:lang w:val="en-GB"/>
              </w:rPr>
            </w:pPr>
            <w:r>
              <w:rPr>
                <w:rFonts w:ascii="Roboto" w:hAnsi="Roboto" w:cs="Arial"/>
                <w:sz w:val="18"/>
                <w:szCs w:val="18"/>
                <w:lang w:val="en-GB"/>
              </w:rPr>
              <w:t>Knowledge of local and international tax laws.</w:t>
            </w:r>
          </w:p>
          <w:p w14:paraId="22F5AC2C" w14:textId="77777777" w:rsidR="00E17E43" w:rsidRPr="009C08FC" w:rsidRDefault="00E17E43" w:rsidP="00E17E43">
            <w:pPr>
              <w:pStyle w:val="ListParagraph"/>
              <w:numPr>
                <w:ilvl w:val="0"/>
                <w:numId w:val="3"/>
              </w:numPr>
              <w:spacing w:after="0" w:line="240" w:lineRule="auto"/>
              <w:jc w:val="both"/>
              <w:rPr>
                <w:rFonts w:ascii="Roboto" w:hAnsi="Roboto" w:cs="Arial"/>
                <w:sz w:val="18"/>
                <w:szCs w:val="18"/>
                <w:lang w:val="en-GB"/>
              </w:rPr>
            </w:pPr>
            <w:r w:rsidRPr="009C08FC">
              <w:rPr>
                <w:rFonts w:ascii="Roboto" w:hAnsi="Roboto" w:cs="Arial"/>
                <w:sz w:val="18"/>
                <w:szCs w:val="18"/>
                <w:lang w:val="en-GB"/>
              </w:rPr>
              <w:t>Problem-Solving: Proactive in identifying issues and finding solutions to improve data quality and processes.</w:t>
            </w:r>
          </w:p>
          <w:p w14:paraId="45DAE9DA" w14:textId="28F4B877" w:rsidR="00E17E43" w:rsidRPr="009C08FC" w:rsidRDefault="00E17E43" w:rsidP="00E17E43">
            <w:pPr>
              <w:pStyle w:val="ListParagraph"/>
              <w:numPr>
                <w:ilvl w:val="0"/>
                <w:numId w:val="3"/>
              </w:numPr>
              <w:spacing w:after="0" w:line="240" w:lineRule="auto"/>
              <w:jc w:val="both"/>
              <w:rPr>
                <w:rFonts w:ascii="Roboto" w:hAnsi="Roboto" w:cs="Arial"/>
                <w:sz w:val="18"/>
                <w:szCs w:val="18"/>
                <w:lang w:val="en-GB"/>
              </w:rPr>
            </w:pPr>
            <w:r w:rsidRPr="009C08FC">
              <w:rPr>
                <w:rFonts w:ascii="Roboto" w:hAnsi="Roboto" w:cs="Arial"/>
                <w:sz w:val="18"/>
                <w:szCs w:val="18"/>
                <w:lang w:val="en-GB"/>
              </w:rPr>
              <w:t>Collaboration: Ability to work effectively with cross-functional teams</w:t>
            </w:r>
            <w:r w:rsidR="00876DD8">
              <w:rPr>
                <w:rFonts w:ascii="Roboto" w:hAnsi="Roboto" w:cs="Arial"/>
                <w:sz w:val="18"/>
                <w:szCs w:val="18"/>
                <w:lang w:val="en-GB"/>
              </w:rPr>
              <w:t>.</w:t>
            </w:r>
          </w:p>
          <w:p w14:paraId="29980C85" w14:textId="1334EA76" w:rsidR="00E17E43" w:rsidRPr="0098715C" w:rsidRDefault="00E17E43" w:rsidP="00E17E43">
            <w:pPr>
              <w:pStyle w:val="ListParagraph"/>
              <w:spacing w:after="0" w:line="240" w:lineRule="auto"/>
              <w:jc w:val="both"/>
              <w:rPr>
                <w:rFonts w:ascii="Roboto" w:hAnsi="Roboto" w:cs="Arial"/>
                <w:sz w:val="18"/>
                <w:szCs w:val="18"/>
                <w:lang w:val="en-GB"/>
              </w:rPr>
            </w:pPr>
          </w:p>
        </w:tc>
      </w:tr>
      <w:tr w:rsidR="00E17E43" w:rsidRPr="0098715C" w14:paraId="4DE33466" w14:textId="77777777" w:rsidTr="00E60500">
        <w:tc>
          <w:tcPr>
            <w:tcW w:w="10456" w:type="dxa"/>
            <w:gridSpan w:val="4"/>
            <w:shd w:val="clear" w:color="auto" w:fill="BFBFBF" w:themeFill="background1" w:themeFillShade="BF"/>
          </w:tcPr>
          <w:p w14:paraId="2A8866F9" w14:textId="13DF1386" w:rsidR="00E17E43" w:rsidRPr="0098715C" w:rsidRDefault="00E17E43" w:rsidP="00E17E43">
            <w:pPr>
              <w:rPr>
                <w:rFonts w:ascii="Roboto" w:hAnsi="Roboto" w:cs="Arial"/>
              </w:rPr>
            </w:pPr>
            <w:r w:rsidRPr="0098715C">
              <w:rPr>
                <w:rFonts w:ascii="Roboto" w:hAnsi="Roboto" w:cs="Arial"/>
                <w:b/>
                <w:bCs/>
              </w:rPr>
              <w:t>Rapid Core Values</w:t>
            </w:r>
          </w:p>
        </w:tc>
      </w:tr>
      <w:tr w:rsidR="00E17E43" w:rsidRPr="0098715C" w14:paraId="09844A61" w14:textId="77777777" w:rsidTr="00E60500">
        <w:tc>
          <w:tcPr>
            <w:tcW w:w="10456" w:type="dxa"/>
            <w:gridSpan w:val="4"/>
          </w:tcPr>
          <w:p w14:paraId="4E326D41" w14:textId="77777777" w:rsidR="00E17E43" w:rsidRPr="0098715C" w:rsidRDefault="00E17E43" w:rsidP="00E17E43">
            <w:pPr>
              <w:rPr>
                <w:rFonts w:ascii="Roboto" w:hAnsi="Roboto" w:cs="Arial"/>
                <w:b/>
                <w:bCs/>
                <w:sz w:val="18"/>
                <w:szCs w:val="18"/>
              </w:rPr>
            </w:pPr>
            <w:r w:rsidRPr="0098715C">
              <w:rPr>
                <w:rFonts w:ascii="Roboto" w:hAnsi="Roboto" w:cs="Arial"/>
                <w:b/>
                <w:bCs/>
                <w:sz w:val="18"/>
                <w:szCs w:val="18"/>
              </w:rPr>
              <w:t>Great Attitude</w:t>
            </w:r>
          </w:p>
          <w:p w14:paraId="7F963E03" w14:textId="77777777" w:rsidR="00E17E43" w:rsidRPr="0098715C" w:rsidRDefault="00E17E43" w:rsidP="00E17E43">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Bring energy to the team every day</w:t>
            </w:r>
          </w:p>
          <w:p w14:paraId="41D5EC68" w14:textId="77777777" w:rsidR="00E17E43" w:rsidRPr="0098715C" w:rsidRDefault="00E17E43" w:rsidP="00E17E43">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Motivate and inspire others with a positive outlook</w:t>
            </w:r>
          </w:p>
          <w:p w14:paraId="46DB1A3D" w14:textId="77777777" w:rsidR="00E17E43" w:rsidRPr="0098715C" w:rsidRDefault="00E17E43" w:rsidP="00E17E43">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Build meaningful relationships with colleagues and contacts</w:t>
            </w:r>
          </w:p>
          <w:p w14:paraId="5E8A6270" w14:textId="77777777" w:rsidR="00E17E43" w:rsidRPr="0098715C" w:rsidRDefault="00E17E43" w:rsidP="00E17E43">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Address problems in a positive way</w:t>
            </w:r>
          </w:p>
          <w:p w14:paraId="7DEF3914" w14:textId="77777777" w:rsidR="00E17E43" w:rsidRPr="0098715C" w:rsidRDefault="00E17E43" w:rsidP="00E17E43">
            <w:pPr>
              <w:pStyle w:val="ListParagraph"/>
              <w:numPr>
                <w:ilvl w:val="0"/>
                <w:numId w:val="3"/>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Listen carefully, reflect and think broadly, with agility</w:t>
            </w:r>
          </w:p>
          <w:p w14:paraId="5D6D9EAA" w14:textId="77777777" w:rsidR="00E17E43" w:rsidRPr="0098715C" w:rsidRDefault="00E17E43" w:rsidP="00E17E43">
            <w:pPr>
              <w:rPr>
                <w:rFonts w:ascii="Roboto" w:hAnsi="Roboto" w:cs="Arial"/>
                <w:b/>
                <w:bCs/>
                <w:sz w:val="18"/>
                <w:szCs w:val="18"/>
              </w:rPr>
            </w:pPr>
            <w:r w:rsidRPr="0098715C">
              <w:rPr>
                <w:rFonts w:ascii="Roboto" w:hAnsi="Roboto" w:cs="Arial"/>
                <w:b/>
                <w:bCs/>
                <w:sz w:val="18"/>
                <w:szCs w:val="18"/>
              </w:rPr>
              <w:t>Be Successful</w:t>
            </w:r>
          </w:p>
          <w:p w14:paraId="516CB6E6" w14:textId="77777777" w:rsidR="00E17E43" w:rsidRPr="0098715C" w:rsidRDefault="00E17E43" w:rsidP="00E17E43">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Prioritise own workload and be proactive in the pursuit of goals</w:t>
            </w:r>
          </w:p>
          <w:p w14:paraId="52B178E9" w14:textId="77777777" w:rsidR="00E17E43" w:rsidRPr="0098715C" w:rsidRDefault="00E17E43" w:rsidP="00E17E43">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Accountable for own performance delivering business goals over personal gain</w:t>
            </w:r>
          </w:p>
          <w:p w14:paraId="7D7856EF" w14:textId="77777777" w:rsidR="00E17E43" w:rsidRPr="0098715C" w:rsidRDefault="00E17E43" w:rsidP="00E17E43">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Always set expectations and dependencies and deliver to them</w:t>
            </w:r>
          </w:p>
          <w:p w14:paraId="0CAC1C4B" w14:textId="77777777" w:rsidR="00E17E43" w:rsidRPr="0098715C" w:rsidRDefault="00E17E43" w:rsidP="00E17E43">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Diligent approach to the detail but not losing sight of the objectives</w:t>
            </w:r>
          </w:p>
          <w:p w14:paraId="41C61A53" w14:textId="77777777" w:rsidR="00E17E43" w:rsidRPr="0098715C" w:rsidRDefault="00E17E43" w:rsidP="00E17E43">
            <w:pPr>
              <w:pStyle w:val="ListParagraph"/>
              <w:numPr>
                <w:ilvl w:val="0"/>
                <w:numId w:val="4"/>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Maintain a work/life balance and not be easily distracted</w:t>
            </w:r>
          </w:p>
          <w:p w14:paraId="67ECBB04" w14:textId="77777777" w:rsidR="00E17E43" w:rsidRPr="0098715C" w:rsidRDefault="00E17E43" w:rsidP="00E17E43">
            <w:pPr>
              <w:rPr>
                <w:rFonts w:ascii="Roboto" w:hAnsi="Roboto" w:cs="Arial"/>
                <w:b/>
                <w:bCs/>
                <w:sz w:val="18"/>
                <w:szCs w:val="18"/>
              </w:rPr>
            </w:pPr>
            <w:r w:rsidRPr="0098715C">
              <w:rPr>
                <w:rFonts w:ascii="Roboto" w:hAnsi="Roboto" w:cs="Arial"/>
                <w:b/>
                <w:bCs/>
                <w:sz w:val="18"/>
                <w:szCs w:val="18"/>
              </w:rPr>
              <w:t>In a Professional Way</w:t>
            </w:r>
          </w:p>
          <w:p w14:paraId="7FCF729F" w14:textId="77777777" w:rsidR="00E17E43" w:rsidRPr="0098715C" w:rsidRDefault="00E17E43" w:rsidP="00E17E43">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Always punctual with a professional approach</w:t>
            </w:r>
          </w:p>
          <w:p w14:paraId="546D4CB9" w14:textId="77777777" w:rsidR="00E17E43" w:rsidRPr="0098715C" w:rsidRDefault="00E17E43" w:rsidP="00E17E43">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Dependable due to reliability, flexibility and integrity</w:t>
            </w:r>
          </w:p>
          <w:p w14:paraId="002544EE" w14:textId="77777777" w:rsidR="00E17E43" w:rsidRPr="0098715C" w:rsidRDefault="00E17E43" w:rsidP="00E17E43">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 xml:space="preserve">Exceed both customer and </w:t>
            </w:r>
            <w:proofErr w:type="gramStart"/>
            <w:r w:rsidRPr="0098715C">
              <w:rPr>
                <w:rFonts w:ascii="Roboto" w:hAnsi="Roboto" w:cs="Arial"/>
                <w:color w:val="000000"/>
                <w:sz w:val="18"/>
                <w:szCs w:val="18"/>
                <w:lang w:val="en-GB"/>
              </w:rPr>
              <w:t>colleagues</w:t>
            </w:r>
            <w:proofErr w:type="gramEnd"/>
            <w:r w:rsidRPr="0098715C">
              <w:rPr>
                <w:rFonts w:ascii="Roboto" w:hAnsi="Roboto" w:cs="Arial"/>
                <w:color w:val="000000"/>
                <w:sz w:val="18"/>
                <w:szCs w:val="18"/>
                <w:lang w:val="en-GB"/>
              </w:rPr>
              <w:t xml:space="preserve"> expectations</w:t>
            </w:r>
          </w:p>
          <w:p w14:paraId="30D20B45" w14:textId="77777777" w:rsidR="00E17E43" w:rsidRPr="0098715C" w:rsidRDefault="00E17E43" w:rsidP="00E17E43">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Proactively communicate internally to enhance the success of our common goals</w:t>
            </w:r>
          </w:p>
          <w:p w14:paraId="05072160" w14:textId="77777777" w:rsidR="00E17E43" w:rsidRPr="0098715C" w:rsidRDefault="00E17E43" w:rsidP="00E17E43">
            <w:pPr>
              <w:pStyle w:val="ListParagraph"/>
              <w:numPr>
                <w:ilvl w:val="0"/>
                <w:numId w:val="5"/>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Take pride in sharing your, or Rapid's success externally</w:t>
            </w:r>
          </w:p>
          <w:p w14:paraId="7D98106D" w14:textId="77777777" w:rsidR="00E17E43" w:rsidRPr="0098715C" w:rsidRDefault="00E17E43" w:rsidP="00E17E43">
            <w:pPr>
              <w:rPr>
                <w:rFonts w:ascii="Roboto" w:hAnsi="Roboto" w:cs="Arial"/>
                <w:b/>
                <w:bCs/>
                <w:sz w:val="18"/>
                <w:szCs w:val="18"/>
              </w:rPr>
            </w:pPr>
            <w:r w:rsidRPr="0098715C">
              <w:rPr>
                <w:rFonts w:ascii="Roboto" w:hAnsi="Roboto" w:cs="Arial"/>
                <w:b/>
                <w:bCs/>
                <w:sz w:val="18"/>
                <w:szCs w:val="18"/>
              </w:rPr>
              <w:t>With a 'Be Better' Mindset</w:t>
            </w:r>
          </w:p>
          <w:p w14:paraId="4DBB1A69" w14:textId="77777777" w:rsidR="00E17E43" w:rsidRPr="0098715C" w:rsidRDefault="00E17E43" w:rsidP="00E17E43">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A high degree of learning ability, drive and ambition to succeed</w:t>
            </w:r>
          </w:p>
          <w:p w14:paraId="1DF10EE1" w14:textId="77777777" w:rsidR="00E17E43" w:rsidRPr="0098715C" w:rsidRDefault="00E17E43" w:rsidP="00E17E43">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Confident and can articulate strengths and development areas</w:t>
            </w:r>
          </w:p>
          <w:p w14:paraId="43D49452" w14:textId="77777777" w:rsidR="00E17E43" w:rsidRPr="0098715C" w:rsidRDefault="00E17E43" w:rsidP="00E17E43">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lastRenderedPageBreak/>
              <w:t>Listen well to constructive feedback from line manager and give feedback with good intent</w:t>
            </w:r>
          </w:p>
          <w:p w14:paraId="4D4AEBAC" w14:textId="77777777" w:rsidR="00E17E43" w:rsidRPr="0098715C" w:rsidRDefault="00E17E43" w:rsidP="00E17E43">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Positive attitude towards shared goals and set challenging personal objectives</w:t>
            </w:r>
          </w:p>
          <w:p w14:paraId="4E40162D" w14:textId="77777777" w:rsidR="00E17E43" w:rsidRPr="0098715C" w:rsidRDefault="00E17E43" w:rsidP="00E17E43">
            <w:pPr>
              <w:pStyle w:val="ListParagraph"/>
              <w:numPr>
                <w:ilvl w:val="0"/>
                <w:numId w:val="6"/>
              </w:numPr>
              <w:spacing w:after="0" w:line="240" w:lineRule="auto"/>
              <w:rPr>
                <w:rFonts w:ascii="Roboto" w:hAnsi="Roboto" w:cs="Arial"/>
                <w:color w:val="000000"/>
                <w:sz w:val="18"/>
                <w:szCs w:val="18"/>
                <w:lang w:val="en-GB"/>
              </w:rPr>
            </w:pPr>
            <w:r w:rsidRPr="0098715C">
              <w:rPr>
                <w:rFonts w:ascii="Roboto" w:hAnsi="Roboto" w:cs="Arial"/>
                <w:color w:val="000000"/>
                <w:sz w:val="18"/>
                <w:szCs w:val="18"/>
                <w:lang w:val="en-GB"/>
              </w:rPr>
              <w:t>Constantly look for innovative working practices and processes</w:t>
            </w:r>
          </w:p>
          <w:p w14:paraId="188BFBAF" w14:textId="5FA55AFA" w:rsidR="00E17E43" w:rsidRPr="0098715C" w:rsidRDefault="00E17E43" w:rsidP="00E17E43">
            <w:pPr>
              <w:rPr>
                <w:rFonts w:ascii="Roboto" w:hAnsi="Roboto" w:cs="Arial"/>
                <w:sz w:val="18"/>
                <w:szCs w:val="18"/>
              </w:rPr>
            </w:pPr>
            <w:r w:rsidRPr="0098715C">
              <w:rPr>
                <w:rFonts w:ascii="Roboto" w:hAnsi="Roboto" w:cs="Arial"/>
                <w:color w:val="000000"/>
                <w:sz w:val="18"/>
                <w:szCs w:val="18"/>
              </w:rPr>
              <w:t>Belief in the ability for new technology to improve our environment and wellbeing</w:t>
            </w:r>
          </w:p>
          <w:p w14:paraId="4DD54351" w14:textId="08C8C075" w:rsidR="00E17E43" w:rsidRPr="0098715C" w:rsidRDefault="00E17E43" w:rsidP="00E17E43">
            <w:pPr>
              <w:rPr>
                <w:rFonts w:ascii="Roboto" w:hAnsi="Roboto" w:cs="Arial"/>
              </w:rPr>
            </w:pPr>
          </w:p>
        </w:tc>
      </w:tr>
      <w:tr w:rsidR="00E17E43" w:rsidRPr="0098715C" w14:paraId="7B4D1705" w14:textId="77777777" w:rsidTr="00161EDE">
        <w:tc>
          <w:tcPr>
            <w:tcW w:w="10456" w:type="dxa"/>
            <w:gridSpan w:val="4"/>
            <w:shd w:val="clear" w:color="auto" w:fill="BFBFBF" w:themeFill="background1" w:themeFillShade="BF"/>
          </w:tcPr>
          <w:p w14:paraId="58F2F27A" w14:textId="2908413E" w:rsidR="00E17E43" w:rsidRPr="0098715C" w:rsidRDefault="00E17E43" w:rsidP="00E17E43">
            <w:pPr>
              <w:rPr>
                <w:rFonts w:ascii="Roboto" w:hAnsi="Roboto" w:cs="Arial"/>
                <w:b/>
                <w:bCs/>
              </w:rPr>
            </w:pPr>
            <w:r w:rsidRPr="0098715C">
              <w:rPr>
                <w:rFonts w:ascii="Roboto" w:hAnsi="Roboto" w:cs="Arial"/>
                <w:b/>
                <w:bCs/>
              </w:rPr>
              <w:lastRenderedPageBreak/>
              <w:t>Quality – “Our Commitment”</w:t>
            </w:r>
          </w:p>
        </w:tc>
      </w:tr>
      <w:tr w:rsidR="00E17E43" w:rsidRPr="0098715C" w14:paraId="4AB48899" w14:textId="77777777" w:rsidTr="00833CC3">
        <w:trPr>
          <w:trHeight w:val="1738"/>
        </w:trPr>
        <w:tc>
          <w:tcPr>
            <w:tcW w:w="10456" w:type="dxa"/>
            <w:gridSpan w:val="4"/>
          </w:tcPr>
          <w:p w14:paraId="71DC1305" w14:textId="77777777" w:rsidR="00E17E43" w:rsidRPr="0098715C" w:rsidRDefault="00E17E43" w:rsidP="00E17E43">
            <w:pPr>
              <w:spacing w:line="240" w:lineRule="auto"/>
              <w:rPr>
                <w:rFonts w:ascii="Roboto" w:hAnsi="Roboto" w:cs="Arial"/>
                <w:sz w:val="18"/>
                <w:szCs w:val="18"/>
              </w:rPr>
            </w:pPr>
            <w:r w:rsidRPr="0098715C">
              <w:rPr>
                <w:rFonts w:ascii="Roboto" w:hAnsi="Roboto" w:cs="Arial"/>
                <w:sz w:val="18"/>
                <w:szCs w:val="18"/>
              </w:rPr>
              <w:t xml:space="preserve">Our Mission is to enhance the UK’s engineering and manufacturing capability through 3 distinct customer sectors utilising Rapid’s technical, supply chain and eCommerce capabilities. </w:t>
            </w:r>
          </w:p>
          <w:p w14:paraId="10D53365" w14:textId="77777777" w:rsidR="00E17E43" w:rsidRPr="0098715C" w:rsidRDefault="00E17E43" w:rsidP="00E17E43">
            <w:pPr>
              <w:spacing w:line="240" w:lineRule="auto"/>
              <w:rPr>
                <w:rFonts w:ascii="Roboto" w:hAnsi="Roboto" w:cs="Arial"/>
                <w:sz w:val="18"/>
                <w:szCs w:val="18"/>
              </w:rPr>
            </w:pPr>
            <w:r w:rsidRPr="0098715C">
              <w:rPr>
                <w:rFonts w:ascii="Roboto" w:hAnsi="Roboto" w:cs="Arial"/>
                <w:sz w:val="18"/>
                <w:szCs w:val="18"/>
              </w:rPr>
              <w:t xml:space="preserve">The key to achieving this is by operating an Integrated Quality Management System (IMS) in accordance with ISO 9001: 2015, ISO 14001 and ISO 45001 and embedding a Continuous Improvement way of working and culture. It is expected that you understand how this commitment to quality affects your </w:t>
            </w:r>
            <w:proofErr w:type="gramStart"/>
            <w:r w:rsidRPr="0098715C">
              <w:rPr>
                <w:rFonts w:ascii="Roboto" w:hAnsi="Roboto" w:cs="Arial"/>
                <w:sz w:val="18"/>
                <w:szCs w:val="18"/>
              </w:rPr>
              <w:t>day to day</w:t>
            </w:r>
            <w:proofErr w:type="gramEnd"/>
            <w:r w:rsidRPr="0098715C">
              <w:rPr>
                <w:rFonts w:ascii="Roboto" w:hAnsi="Roboto" w:cs="Arial"/>
                <w:sz w:val="18"/>
                <w:szCs w:val="18"/>
              </w:rPr>
              <w:t xml:space="preserve"> role and how you can help to strive for constant improvement in this area.</w:t>
            </w:r>
          </w:p>
          <w:p w14:paraId="6B202190" w14:textId="7C6A308B" w:rsidR="00E17E43" w:rsidRPr="0098715C" w:rsidRDefault="00E17E43" w:rsidP="00E17E43">
            <w:pPr>
              <w:spacing w:line="240" w:lineRule="auto"/>
              <w:rPr>
                <w:rFonts w:ascii="Roboto" w:hAnsi="Roboto" w:cs="Arial"/>
                <w:sz w:val="20"/>
                <w:szCs w:val="20"/>
              </w:rPr>
            </w:pPr>
          </w:p>
        </w:tc>
      </w:tr>
      <w:tr w:rsidR="00E17E43" w:rsidRPr="0098715C" w14:paraId="27327FA9" w14:textId="77777777" w:rsidTr="00652412">
        <w:trPr>
          <w:trHeight w:val="636"/>
        </w:trPr>
        <w:tc>
          <w:tcPr>
            <w:tcW w:w="10456" w:type="dxa"/>
            <w:gridSpan w:val="4"/>
          </w:tcPr>
          <w:p w14:paraId="1F80B1D2" w14:textId="6E49AA79" w:rsidR="00E17E43" w:rsidRPr="0098715C" w:rsidRDefault="00E17E43" w:rsidP="00E17E43">
            <w:pPr>
              <w:spacing w:line="240" w:lineRule="auto"/>
              <w:rPr>
                <w:rFonts w:ascii="Roboto" w:hAnsi="Roboto" w:cs="Arial"/>
                <w:i/>
                <w:iCs/>
                <w:sz w:val="18"/>
                <w:szCs w:val="18"/>
              </w:rPr>
            </w:pPr>
            <w:r w:rsidRPr="0098715C">
              <w:rPr>
                <w:rFonts w:ascii="Roboto" w:hAnsi="Roboto" w:cs="Arial"/>
                <w:b/>
                <w:bCs/>
                <w:i/>
                <w:iCs/>
                <w:sz w:val="18"/>
                <w:szCs w:val="18"/>
              </w:rPr>
              <w:t xml:space="preserve">By </w:t>
            </w:r>
            <w:r w:rsidRPr="0098715C">
              <w:rPr>
                <w:rFonts w:ascii="Roboto" w:hAnsi="Roboto" w:cs="Arial"/>
                <w:b/>
                <w:bCs/>
                <w:i/>
                <w:iCs/>
                <w:sz w:val="18"/>
                <w:szCs w:val="18"/>
                <w:shd w:val="clear" w:color="auto" w:fill="FFFFFF" w:themeFill="background1"/>
              </w:rPr>
              <w:t>signing below, you are confirming your understanding and agreement with the contents of this document and associated documents and/or policies.</w:t>
            </w:r>
          </w:p>
        </w:tc>
      </w:tr>
      <w:tr w:rsidR="00E17E43" w:rsidRPr="0098715C" w14:paraId="12A7BC87" w14:textId="77777777" w:rsidTr="00652412">
        <w:tc>
          <w:tcPr>
            <w:tcW w:w="2614" w:type="dxa"/>
            <w:shd w:val="clear" w:color="auto" w:fill="000000" w:themeFill="text1"/>
          </w:tcPr>
          <w:p w14:paraId="243E1722" w14:textId="77777777" w:rsidR="00E17E43" w:rsidRPr="0098715C" w:rsidRDefault="00E17E43" w:rsidP="00E17E43">
            <w:pPr>
              <w:rPr>
                <w:rFonts w:ascii="Roboto" w:hAnsi="Roboto" w:cs="Arial"/>
              </w:rPr>
            </w:pPr>
            <w:r w:rsidRPr="0098715C">
              <w:rPr>
                <w:rFonts w:ascii="Roboto" w:hAnsi="Roboto" w:cs="Arial"/>
                <w:color w:val="E36C0A" w:themeColor="accent6" w:themeShade="BF"/>
              </w:rPr>
              <w:t>Job Holder:</w:t>
            </w:r>
          </w:p>
        </w:tc>
        <w:tc>
          <w:tcPr>
            <w:tcW w:w="3902" w:type="dxa"/>
          </w:tcPr>
          <w:p w14:paraId="7D0A2660" w14:textId="3DBB6E88" w:rsidR="00E17E43" w:rsidRPr="0098715C" w:rsidRDefault="00E17E43" w:rsidP="00E17E43">
            <w:pPr>
              <w:rPr>
                <w:rFonts w:ascii="Roboto" w:hAnsi="Roboto" w:cs="Arial"/>
                <w:sz w:val="20"/>
                <w:szCs w:val="20"/>
              </w:rPr>
            </w:pPr>
          </w:p>
        </w:tc>
        <w:tc>
          <w:tcPr>
            <w:tcW w:w="1326" w:type="dxa"/>
            <w:shd w:val="clear" w:color="auto" w:fill="000000" w:themeFill="text1"/>
          </w:tcPr>
          <w:p w14:paraId="096F2578" w14:textId="77777777" w:rsidR="00E17E43" w:rsidRPr="0098715C" w:rsidRDefault="00E17E43" w:rsidP="00E17E43">
            <w:pPr>
              <w:rPr>
                <w:rFonts w:ascii="Roboto" w:hAnsi="Roboto" w:cs="Arial"/>
                <w:color w:val="E36C0A" w:themeColor="accent6" w:themeShade="BF"/>
              </w:rPr>
            </w:pPr>
            <w:r w:rsidRPr="0098715C">
              <w:rPr>
                <w:rFonts w:ascii="Roboto" w:hAnsi="Roboto" w:cs="Arial"/>
                <w:color w:val="E36C0A" w:themeColor="accent6" w:themeShade="BF"/>
              </w:rPr>
              <w:t>Signed:</w:t>
            </w:r>
          </w:p>
        </w:tc>
        <w:tc>
          <w:tcPr>
            <w:tcW w:w="2614" w:type="dxa"/>
          </w:tcPr>
          <w:p w14:paraId="07FD11FD" w14:textId="77777777" w:rsidR="00E17E43" w:rsidRPr="0098715C" w:rsidRDefault="00E17E43" w:rsidP="00E17E43">
            <w:pPr>
              <w:rPr>
                <w:rFonts w:ascii="Roboto" w:hAnsi="Roboto" w:cs="Arial"/>
                <w:sz w:val="20"/>
                <w:szCs w:val="20"/>
              </w:rPr>
            </w:pPr>
          </w:p>
        </w:tc>
      </w:tr>
    </w:tbl>
    <w:p w14:paraId="04B0411C" w14:textId="77777777" w:rsidR="00E60500" w:rsidRPr="0098715C" w:rsidRDefault="00E60500" w:rsidP="00092436">
      <w:pPr>
        <w:rPr>
          <w:rFonts w:ascii="Roboto" w:hAnsi="Roboto"/>
        </w:rPr>
      </w:pPr>
    </w:p>
    <w:sectPr w:rsidR="00E60500" w:rsidRPr="0098715C" w:rsidSect="00092436">
      <w:headerReference w:type="default" r:id="rId18"/>
      <w:footerReference w:type="default" r:id="rId19"/>
      <w:pgSz w:w="11906" w:h="16838"/>
      <w:pgMar w:top="720" w:right="720" w:bottom="720" w:left="72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6CE8" w14:textId="77777777" w:rsidR="00972E84" w:rsidRDefault="00972E84" w:rsidP="007B406C">
      <w:pPr>
        <w:spacing w:before="0" w:after="0" w:line="240" w:lineRule="auto"/>
      </w:pPr>
      <w:r>
        <w:separator/>
      </w:r>
    </w:p>
  </w:endnote>
  <w:endnote w:type="continuationSeparator" w:id="0">
    <w:p w14:paraId="41DBCE5E" w14:textId="77777777" w:rsidR="00972E84" w:rsidRDefault="00972E84" w:rsidP="007B40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9A4B" w14:textId="7E9BCF8C" w:rsidR="00972E84" w:rsidRPr="00092436" w:rsidRDefault="00972E84" w:rsidP="00BA6556">
    <w:pPr>
      <w:jc w:val="center"/>
      <w:rPr>
        <w:rFonts w:asciiTheme="minorHAnsi" w:hAnsiTheme="minorHAnsi" w:cs="Arial"/>
        <w:b/>
        <w:bCs/>
        <w:sz w:val="18"/>
        <w:szCs w:val="18"/>
      </w:rPr>
    </w:pPr>
    <w:r w:rsidRPr="00092436">
      <w:rPr>
        <w:rFonts w:asciiTheme="minorHAnsi" w:hAnsiTheme="minorHAnsi" w:cs="Arial"/>
        <w:b/>
        <w:bCs/>
        <w:sz w:val="18"/>
        <w:szCs w:val="18"/>
      </w:rPr>
      <w:t>Great Attitude / Be Successful / In a Professional Way / With a 'Be Better' Mindset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95A7" w14:textId="77777777" w:rsidR="00972E84" w:rsidRDefault="00972E84" w:rsidP="007B406C">
      <w:pPr>
        <w:spacing w:before="0" w:after="0" w:line="240" w:lineRule="auto"/>
      </w:pPr>
      <w:r>
        <w:separator/>
      </w:r>
    </w:p>
  </w:footnote>
  <w:footnote w:type="continuationSeparator" w:id="0">
    <w:p w14:paraId="45CFBF83" w14:textId="77777777" w:rsidR="00972E84" w:rsidRDefault="00972E84" w:rsidP="007B40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67FF" w14:textId="6279D0A9" w:rsidR="00972E84" w:rsidRPr="00092436" w:rsidRDefault="0098715C" w:rsidP="00092436">
    <w:pPr>
      <w:pStyle w:val="Header"/>
      <w:spacing w:after="120"/>
      <w:rPr>
        <w:rFonts w:asciiTheme="minorHAnsi" w:hAnsiTheme="minorHAnsi" w:cs="Arial"/>
        <w:b/>
        <w:bCs/>
        <w:sz w:val="36"/>
        <w:szCs w:val="36"/>
      </w:rPr>
    </w:pPr>
    <w:r>
      <w:rPr>
        <w:noProof/>
      </w:rPr>
      <w:drawing>
        <wp:inline distT="0" distB="0" distL="0" distR="0" wp14:anchorId="7646C1F3" wp14:editId="71E5FB51">
          <wp:extent cx="6645910" cy="850900"/>
          <wp:effectExtent l="0" t="0" r="2540" b="6350"/>
          <wp:docPr id="2109814881" name="Picture 1" descr="A white background with orang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14881" name="Picture 1" descr="A white background with orange border&#10;&#10;Description automatically generated"/>
                  <pic:cNvPicPr/>
                </pic:nvPicPr>
                <pic:blipFill>
                  <a:blip r:embed="rId1"/>
                  <a:stretch>
                    <a:fillRect/>
                  </a:stretch>
                </pic:blipFill>
                <pic:spPr>
                  <a:xfrm>
                    <a:off x="0" y="0"/>
                    <a:ext cx="6645910" cy="850900"/>
                  </a:xfrm>
                  <a:prstGeom prst="rect">
                    <a:avLst/>
                  </a:prstGeom>
                </pic:spPr>
              </pic:pic>
            </a:graphicData>
          </a:graphic>
        </wp:inline>
      </w:drawing>
    </w:r>
    <w:r w:rsidR="00972E84" w:rsidRPr="00092436">
      <w:rPr>
        <w:rFonts w:asciiTheme="minorHAnsi" w:hAnsiTheme="minorHAnsi" w:cs="Arial"/>
        <w:b/>
        <w:bCs/>
        <w:sz w:val="36"/>
        <w:szCs w:val="36"/>
      </w:rPr>
      <w:t xml:space="preserve">Job </w:t>
    </w:r>
    <w:r w:rsidR="00972E84">
      <w:rPr>
        <w:rFonts w:asciiTheme="minorHAnsi" w:hAnsiTheme="minorHAnsi" w:cs="Arial"/>
        <w:b/>
        <w:bCs/>
        <w:sz w:val="36"/>
        <w:szCs w:val="36"/>
      </w:rPr>
      <w:t>D</w:t>
    </w:r>
    <w:r w:rsidR="00972E84" w:rsidRPr="00092436">
      <w:rPr>
        <w:rFonts w:asciiTheme="minorHAnsi" w:hAnsiTheme="minorHAnsi" w:cs="Arial"/>
        <w:b/>
        <w:bCs/>
        <w:sz w:val="36"/>
        <w:szCs w:val="36"/>
      </w:rPr>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60A08"/>
    <w:multiLevelType w:val="hybridMultilevel"/>
    <w:tmpl w:val="326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54F26"/>
    <w:multiLevelType w:val="multilevel"/>
    <w:tmpl w:val="60F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83C61"/>
    <w:multiLevelType w:val="hybridMultilevel"/>
    <w:tmpl w:val="20EA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C1F9C"/>
    <w:multiLevelType w:val="hybridMultilevel"/>
    <w:tmpl w:val="58EA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F35EC"/>
    <w:multiLevelType w:val="multilevel"/>
    <w:tmpl w:val="E26E3760"/>
    <w:styleLink w:val="Style1"/>
    <w:lvl w:ilvl="0">
      <w:start w:val="1"/>
      <w:numFmt w:val="bullet"/>
      <w:lvlText w:val=""/>
      <w:lvlJc w:val="left"/>
      <w:pPr>
        <w:ind w:left="360" w:hanging="360"/>
      </w:pPr>
      <w:rPr>
        <w:rFonts w:ascii="Symbol" w:hAnsi="Symbol" w:hint="default"/>
        <w:color w:val="auto"/>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7BB3BC6"/>
    <w:multiLevelType w:val="hybridMultilevel"/>
    <w:tmpl w:val="C02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F66DD"/>
    <w:multiLevelType w:val="multilevel"/>
    <w:tmpl w:val="FFC2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C630E"/>
    <w:multiLevelType w:val="multilevel"/>
    <w:tmpl w:val="C40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2011D"/>
    <w:multiLevelType w:val="multilevel"/>
    <w:tmpl w:val="A3A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42191"/>
    <w:multiLevelType w:val="hybridMultilevel"/>
    <w:tmpl w:val="EEB4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21F0A"/>
    <w:multiLevelType w:val="multilevel"/>
    <w:tmpl w:val="0B6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44227F"/>
    <w:multiLevelType w:val="hybridMultilevel"/>
    <w:tmpl w:val="1D4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D6918"/>
    <w:multiLevelType w:val="multilevel"/>
    <w:tmpl w:val="38A8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BC6439"/>
    <w:multiLevelType w:val="multilevel"/>
    <w:tmpl w:val="69B2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227DC"/>
    <w:multiLevelType w:val="multilevel"/>
    <w:tmpl w:val="B50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CA70B2"/>
    <w:multiLevelType w:val="multilevel"/>
    <w:tmpl w:val="666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19700">
    <w:abstractNumId w:val="0"/>
  </w:num>
  <w:num w:numId="2" w16cid:durableId="705449898">
    <w:abstractNumId w:val="5"/>
  </w:num>
  <w:num w:numId="3" w16cid:durableId="81294687">
    <w:abstractNumId w:val="4"/>
  </w:num>
  <w:num w:numId="4" w16cid:durableId="1512836207">
    <w:abstractNumId w:val="10"/>
  </w:num>
  <w:num w:numId="5" w16cid:durableId="1281760116">
    <w:abstractNumId w:val="6"/>
  </w:num>
  <w:num w:numId="6" w16cid:durableId="1521695894">
    <w:abstractNumId w:val="3"/>
  </w:num>
  <w:num w:numId="7" w16cid:durableId="153689558">
    <w:abstractNumId w:val="12"/>
  </w:num>
  <w:num w:numId="8" w16cid:durableId="257641279">
    <w:abstractNumId w:val="7"/>
  </w:num>
  <w:num w:numId="9" w16cid:durableId="1161039084">
    <w:abstractNumId w:val="14"/>
  </w:num>
  <w:num w:numId="10" w16cid:durableId="1245990371">
    <w:abstractNumId w:val="16"/>
  </w:num>
  <w:num w:numId="11" w16cid:durableId="128981341">
    <w:abstractNumId w:val="9"/>
  </w:num>
  <w:num w:numId="12" w16cid:durableId="581304531">
    <w:abstractNumId w:val="8"/>
  </w:num>
  <w:num w:numId="13" w16cid:durableId="1147238391">
    <w:abstractNumId w:val="1"/>
  </w:num>
  <w:num w:numId="14" w16cid:durableId="462233188">
    <w:abstractNumId w:val="11"/>
  </w:num>
  <w:num w:numId="15" w16cid:durableId="241720017">
    <w:abstractNumId w:val="13"/>
  </w:num>
  <w:num w:numId="16" w16cid:durableId="2024359647">
    <w:abstractNumId w:val="15"/>
  </w:num>
  <w:num w:numId="17" w16cid:durableId="181444967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C"/>
    <w:rsid w:val="000017F8"/>
    <w:rsid w:val="00001BB8"/>
    <w:rsid w:val="00020762"/>
    <w:rsid w:val="00030B98"/>
    <w:rsid w:val="0004282C"/>
    <w:rsid w:val="0005769B"/>
    <w:rsid w:val="00065670"/>
    <w:rsid w:val="00092436"/>
    <w:rsid w:val="00092F63"/>
    <w:rsid w:val="000A1E09"/>
    <w:rsid w:val="000B7445"/>
    <w:rsid w:val="000E445A"/>
    <w:rsid w:val="001144A3"/>
    <w:rsid w:val="001247C1"/>
    <w:rsid w:val="00134467"/>
    <w:rsid w:val="00137411"/>
    <w:rsid w:val="001424B8"/>
    <w:rsid w:val="00161EDE"/>
    <w:rsid w:val="0017340F"/>
    <w:rsid w:val="0019296D"/>
    <w:rsid w:val="0019384C"/>
    <w:rsid w:val="001A1583"/>
    <w:rsid w:val="001A3981"/>
    <w:rsid w:val="001A6EFE"/>
    <w:rsid w:val="001B679B"/>
    <w:rsid w:val="001C1A7C"/>
    <w:rsid w:val="001C7AC7"/>
    <w:rsid w:val="001E0052"/>
    <w:rsid w:val="00206355"/>
    <w:rsid w:val="0022075E"/>
    <w:rsid w:val="00246B92"/>
    <w:rsid w:val="00264A3E"/>
    <w:rsid w:val="00266BA7"/>
    <w:rsid w:val="002727CE"/>
    <w:rsid w:val="00274AAA"/>
    <w:rsid w:val="002A6FD6"/>
    <w:rsid w:val="002C39D4"/>
    <w:rsid w:val="002C7DD7"/>
    <w:rsid w:val="002D360B"/>
    <w:rsid w:val="002E3181"/>
    <w:rsid w:val="002E38EB"/>
    <w:rsid w:val="002F4886"/>
    <w:rsid w:val="00303CC2"/>
    <w:rsid w:val="0032034F"/>
    <w:rsid w:val="00346637"/>
    <w:rsid w:val="00370858"/>
    <w:rsid w:val="00370AE1"/>
    <w:rsid w:val="003917EF"/>
    <w:rsid w:val="003A6381"/>
    <w:rsid w:val="003D0D84"/>
    <w:rsid w:val="003F0B6F"/>
    <w:rsid w:val="003F1208"/>
    <w:rsid w:val="0041115E"/>
    <w:rsid w:val="00411D8D"/>
    <w:rsid w:val="004129FD"/>
    <w:rsid w:val="00422173"/>
    <w:rsid w:val="00424A4C"/>
    <w:rsid w:val="00427D03"/>
    <w:rsid w:val="00437599"/>
    <w:rsid w:val="00447646"/>
    <w:rsid w:val="0045048B"/>
    <w:rsid w:val="004607E4"/>
    <w:rsid w:val="004942D4"/>
    <w:rsid w:val="004A2678"/>
    <w:rsid w:val="004A531C"/>
    <w:rsid w:val="004E4E1A"/>
    <w:rsid w:val="004E7F26"/>
    <w:rsid w:val="004F3F7F"/>
    <w:rsid w:val="004F57BA"/>
    <w:rsid w:val="00500B87"/>
    <w:rsid w:val="00506191"/>
    <w:rsid w:val="00512839"/>
    <w:rsid w:val="005238B9"/>
    <w:rsid w:val="00527147"/>
    <w:rsid w:val="005300F9"/>
    <w:rsid w:val="005302C4"/>
    <w:rsid w:val="005469CF"/>
    <w:rsid w:val="00554083"/>
    <w:rsid w:val="00580384"/>
    <w:rsid w:val="00580CB3"/>
    <w:rsid w:val="0058329B"/>
    <w:rsid w:val="00590980"/>
    <w:rsid w:val="00590EE9"/>
    <w:rsid w:val="00595859"/>
    <w:rsid w:val="005C21E2"/>
    <w:rsid w:val="005C6CE0"/>
    <w:rsid w:val="005D001A"/>
    <w:rsid w:val="005D3AB5"/>
    <w:rsid w:val="005E530B"/>
    <w:rsid w:val="005F0796"/>
    <w:rsid w:val="005F4C0A"/>
    <w:rsid w:val="005F5120"/>
    <w:rsid w:val="00603C77"/>
    <w:rsid w:val="00607901"/>
    <w:rsid w:val="00615C5D"/>
    <w:rsid w:val="006235E5"/>
    <w:rsid w:val="0063358F"/>
    <w:rsid w:val="0064492C"/>
    <w:rsid w:val="0064681B"/>
    <w:rsid w:val="00652412"/>
    <w:rsid w:val="0066587E"/>
    <w:rsid w:val="006776E5"/>
    <w:rsid w:val="00691841"/>
    <w:rsid w:val="006B4273"/>
    <w:rsid w:val="006D71DB"/>
    <w:rsid w:val="006F6292"/>
    <w:rsid w:val="0072238A"/>
    <w:rsid w:val="0072510A"/>
    <w:rsid w:val="0074675A"/>
    <w:rsid w:val="00747C22"/>
    <w:rsid w:val="0075459D"/>
    <w:rsid w:val="007578B1"/>
    <w:rsid w:val="007959EA"/>
    <w:rsid w:val="00796385"/>
    <w:rsid w:val="007A41A9"/>
    <w:rsid w:val="007B406C"/>
    <w:rsid w:val="007C16BB"/>
    <w:rsid w:val="007C3457"/>
    <w:rsid w:val="007C3B95"/>
    <w:rsid w:val="007C6CA6"/>
    <w:rsid w:val="007D759B"/>
    <w:rsid w:val="007F1335"/>
    <w:rsid w:val="007F3EF0"/>
    <w:rsid w:val="007F4A15"/>
    <w:rsid w:val="00802DD9"/>
    <w:rsid w:val="008100B9"/>
    <w:rsid w:val="0081515B"/>
    <w:rsid w:val="0083271F"/>
    <w:rsid w:val="00833CC3"/>
    <w:rsid w:val="00862742"/>
    <w:rsid w:val="00863D6E"/>
    <w:rsid w:val="00876DD8"/>
    <w:rsid w:val="008849A4"/>
    <w:rsid w:val="0089034D"/>
    <w:rsid w:val="00892EB0"/>
    <w:rsid w:val="00895133"/>
    <w:rsid w:val="008B7C61"/>
    <w:rsid w:val="008C4E9F"/>
    <w:rsid w:val="00912B0F"/>
    <w:rsid w:val="00914CB1"/>
    <w:rsid w:val="009151E1"/>
    <w:rsid w:val="00944739"/>
    <w:rsid w:val="009477CD"/>
    <w:rsid w:val="00954535"/>
    <w:rsid w:val="009673F0"/>
    <w:rsid w:val="00972E84"/>
    <w:rsid w:val="0098715C"/>
    <w:rsid w:val="00987694"/>
    <w:rsid w:val="00994B45"/>
    <w:rsid w:val="00997B23"/>
    <w:rsid w:val="009C08FC"/>
    <w:rsid w:val="009C2DB7"/>
    <w:rsid w:val="009D12CC"/>
    <w:rsid w:val="009E264B"/>
    <w:rsid w:val="009E5AD7"/>
    <w:rsid w:val="009E6C67"/>
    <w:rsid w:val="00A063B7"/>
    <w:rsid w:val="00A152FF"/>
    <w:rsid w:val="00A332DB"/>
    <w:rsid w:val="00A36F93"/>
    <w:rsid w:val="00A61EBD"/>
    <w:rsid w:val="00A63732"/>
    <w:rsid w:val="00A84EEF"/>
    <w:rsid w:val="00AA2884"/>
    <w:rsid w:val="00AC2D30"/>
    <w:rsid w:val="00AD3F4F"/>
    <w:rsid w:val="00AD5737"/>
    <w:rsid w:val="00AE66BE"/>
    <w:rsid w:val="00AE682C"/>
    <w:rsid w:val="00AF69D2"/>
    <w:rsid w:val="00B00C40"/>
    <w:rsid w:val="00B052E2"/>
    <w:rsid w:val="00B103F0"/>
    <w:rsid w:val="00B121F0"/>
    <w:rsid w:val="00B247E1"/>
    <w:rsid w:val="00B40041"/>
    <w:rsid w:val="00B92E93"/>
    <w:rsid w:val="00BA02FF"/>
    <w:rsid w:val="00BA3DA5"/>
    <w:rsid w:val="00BA6556"/>
    <w:rsid w:val="00BB202E"/>
    <w:rsid w:val="00BB6F47"/>
    <w:rsid w:val="00BB79C9"/>
    <w:rsid w:val="00BD1AD3"/>
    <w:rsid w:val="00BF5C2E"/>
    <w:rsid w:val="00C317B9"/>
    <w:rsid w:val="00C335A7"/>
    <w:rsid w:val="00C357BC"/>
    <w:rsid w:val="00C36370"/>
    <w:rsid w:val="00C77C88"/>
    <w:rsid w:val="00C846CB"/>
    <w:rsid w:val="00C855D6"/>
    <w:rsid w:val="00C9216D"/>
    <w:rsid w:val="00C93982"/>
    <w:rsid w:val="00C9415D"/>
    <w:rsid w:val="00CB12E5"/>
    <w:rsid w:val="00CB19C1"/>
    <w:rsid w:val="00CB4401"/>
    <w:rsid w:val="00CC050D"/>
    <w:rsid w:val="00CE26EF"/>
    <w:rsid w:val="00CE6AC7"/>
    <w:rsid w:val="00CF1C25"/>
    <w:rsid w:val="00CF3980"/>
    <w:rsid w:val="00D138D1"/>
    <w:rsid w:val="00D17130"/>
    <w:rsid w:val="00D22D85"/>
    <w:rsid w:val="00D23DFD"/>
    <w:rsid w:val="00D36D5A"/>
    <w:rsid w:val="00D4191A"/>
    <w:rsid w:val="00D50B9C"/>
    <w:rsid w:val="00D6499C"/>
    <w:rsid w:val="00D86647"/>
    <w:rsid w:val="00D95C56"/>
    <w:rsid w:val="00DC5AEB"/>
    <w:rsid w:val="00DF0BE2"/>
    <w:rsid w:val="00E141B0"/>
    <w:rsid w:val="00E17E43"/>
    <w:rsid w:val="00E244E9"/>
    <w:rsid w:val="00E32D8F"/>
    <w:rsid w:val="00E341DA"/>
    <w:rsid w:val="00E52A80"/>
    <w:rsid w:val="00E60500"/>
    <w:rsid w:val="00E836ED"/>
    <w:rsid w:val="00E97611"/>
    <w:rsid w:val="00EA65E3"/>
    <w:rsid w:val="00EE7669"/>
    <w:rsid w:val="00EF6461"/>
    <w:rsid w:val="00F03099"/>
    <w:rsid w:val="00F27B40"/>
    <w:rsid w:val="00F30319"/>
    <w:rsid w:val="00F6048F"/>
    <w:rsid w:val="00F61948"/>
    <w:rsid w:val="00F62C11"/>
    <w:rsid w:val="00F6392A"/>
    <w:rsid w:val="00F73DC0"/>
    <w:rsid w:val="00F76C41"/>
    <w:rsid w:val="00F81041"/>
    <w:rsid w:val="00FA3942"/>
    <w:rsid w:val="00FA7300"/>
    <w:rsid w:val="00FC00E7"/>
    <w:rsid w:val="00FC3177"/>
    <w:rsid w:val="00FD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33847FD1"/>
  <w15:docId w15:val="{408454CE-BF0C-4616-B46F-F8B9BA0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6C"/>
    <w:pPr>
      <w:spacing w:before="120" w:after="120" w:line="320" w:lineRule="exact"/>
    </w:pPr>
    <w:rPr>
      <w:rFonts w:ascii="Verdana" w:eastAsia="MS Mincho" w:hAnsi="Verdana" w:cs="Times New Roman"/>
      <w:sz w:val="24"/>
      <w:szCs w:val="24"/>
    </w:rPr>
  </w:style>
  <w:style w:type="paragraph" w:styleId="Heading3">
    <w:name w:val="heading 3"/>
    <w:basedOn w:val="Normal"/>
    <w:next w:val="Normal"/>
    <w:link w:val="Heading3Char"/>
    <w:uiPriority w:val="9"/>
    <w:qFormat/>
    <w:rsid w:val="007B406C"/>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7B406C"/>
    <w:pPr>
      <w:spacing w:after="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406C"/>
    <w:rPr>
      <w:rFonts w:ascii="Verdana" w:eastAsia="MS Gothic" w:hAnsi="Verdana" w:cs="Times New Roman"/>
      <w:b/>
      <w:bCs/>
      <w:sz w:val="26"/>
      <w:szCs w:val="26"/>
    </w:rPr>
  </w:style>
  <w:style w:type="character" w:customStyle="1" w:styleId="Heading4Char">
    <w:name w:val="Heading 4 Char"/>
    <w:basedOn w:val="DefaultParagraphFont"/>
    <w:link w:val="Heading4"/>
    <w:uiPriority w:val="9"/>
    <w:rsid w:val="007B406C"/>
    <w:rPr>
      <w:rFonts w:ascii="Verdana" w:eastAsia="MS Mincho" w:hAnsi="Verdana" w:cs="Times New Roman"/>
      <w:b/>
      <w:bCs/>
      <w:sz w:val="24"/>
      <w:szCs w:val="24"/>
    </w:rPr>
  </w:style>
  <w:style w:type="character" w:customStyle="1" w:styleId="notes">
    <w:name w:val="notes"/>
    <w:uiPriority w:val="1"/>
    <w:qFormat/>
    <w:rsid w:val="007B406C"/>
    <w:rPr>
      <w:sz w:val="22"/>
      <w:szCs w:val="22"/>
    </w:rPr>
  </w:style>
  <w:style w:type="paragraph" w:customStyle="1" w:styleId="NoteLevel1">
    <w:name w:val="Note Level 1"/>
    <w:basedOn w:val="Normal"/>
    <w:uiPriority w:val="99"/>
    <w:unhideWhenUsed/>
    <w:rsid w:val="007B406C"/>
    <w:pPr>
      <w:keepNext/>
      <w:numPr>
        <w:numId w:val="1"/>
      </w:numPr>
      <w:spacing w:before="0" w:line="280" w:lineRule="exact"/>
      <w:contextualSpacing/>
      <w:outlineLvl w:val="0"/>
    </w:pPr>
    <w:rPr>
      <w:i/>
      <w:sz w:val="22"/>
    </w:rPr>
  </w:style>
  <w:style w:type="paragraph" w:styleId="Header">
    <w:name w:val="header"/>
    <w:basedOn w:val="Normal"/>
    <w:link w:val="HeaderChar"/>
    <w:uiPriority w:val="99"/>
    <w:unhideWhenUsed/>
    <w:rsid w:val="007B406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406C"/>
    <w:rPr>
      <w:rFonts w:ascii="Verdana" w:eastAsia="MS Mincho" w:hAnsi="Verdana" w:cs="Times New Roman"/>
      <w:sz w:val="24"/>
      <w:szCs w:val="24"/>
    </w:rPr>
  </w:style>
  <w:style w:type="paragraph" w:styleId="Footer">
    <w:name w:val="footer"/>
    <w:basedOn w:val="Normal"/>
    <w:link w:val="FooterChar"/>
    <w:uiPriority w:val="99"/>
    <w:unhideWhenUsed/>
    <w:rsid w:val="007B406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406C"/>
    <w:rPr>
      <w:rFonts w:ascii="Verdana" w:eastAsia="MS Mincho" w:hAnsi="Verdana" w:cs="Times New Roman"/>
      <w:sz w:val="24"/>
      <w:szCs w:val="24"/>
    </w:rPr>
  </w:style>
  <w:style w:type="table" w:styleId="TableGrid">
    <w:name w:val="Table Grid"/>
    <w:basedOn w:val="TableNormal"/>
    <w:uiPriority w:val="59"/>
    <w:rsid w:val="007B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38B9"/>
    <w:pPr>
      <w:spacing w:before="100" w:beforeAutospacing="1" w:after="100" w:afterAutospacing="1" w:line="240" w:lineRule="auto"/>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5238B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8B9"/>
    <w:rPr>
      <w:rFonts w:ascii="Tahoma" w:eastAsia="MS Mincho" w:hAnsi="Tahoma" w:cs="Tahoma"/>
      <w:sz w:val="16"/>
      <w:szCs w:val="16"/>
    </w:rPr>
  </w:style>
  <w:style w:type="numbering" w:customStyle="1" w:styleId="Style1">
    <w:name w:val="Style1"/>
    <w:uiPriority w:val="99"/>
    <w:rsid w:val="0066587E"/>
    <w:pPr>
      <w:numPr>
        <w:numId w:val="2"/>
      </w:numPr>
    </w:pPr>
  </w:style>
  <w:style w:type="paragraph" w:styleId="ListParagraph">
    <w:name w:val="List Paragraph"/>
    <w:basedOn w:val="Normal"/>
    <w:uiPriority w:val="34"/>
    <w:qFormat/>
    <w:rsid w:val="005F5120"/>
    <w:pPr>
      <w:spacing w:before="0" w:after="200" w:line="276" w:lineRule="auto"/>
      <w:ind w:left="720"/>
      <w:contextualSpacing/>
    </w:pPr>
    <w:rPr>
      <w:rFonts w:asciiTheme="minorHAnsi" w:eastAsiaTheme="minorHAnsi" w:hAnsiTheme="minorHAnsi" w:cstheme="minorBidi"/>
      <w:sz w:val="22"/>
      <w:szCs w:val="22"/>
      <w:lang w:val="de-AT"/>
    </w:rPr>
  </w:style>
  <w:style w:type="character" w:styleId="PlaceholderText">
    <w:name w:val="Placeholder Text"/>
    <w:basedOn w:val="DefaultParagraphFont"/>
    <w:uiPriority w:val="99"/>
    <w:semiHidden/>
    <w:rsid w:val="00447646"/>
    <w:rPr>
      <w:color w:val="808080"/>
    </w:rPr>
  </w:style>
  <w:style w:type="paragraph" w:customStyle="1" w:styleId="xmsonormal">
    <w:name w:val="x_msonormal"/>
    <w:basedOn w:val="Normal"/>
    <w:rsid w:val="007F4A15"/>
    <w:pPr>
      <w:spacing w:before="0" w:after="0" w:line="240" w:lineRule="auto"/>
    </w:pPr>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199">
      <w:bodyDiv w:val="1"/>
      <w:marLeft w:val="0"/>
      <w:marRight w:val="0"/>
      <w:marTop w:val="0"/>
      <w:marBottom w:val="0"/>
      <w:divBdr>
        <w:top w:val="none" w:sz="0" w:space="0" w:color="auto"/>
        <w:left w:val="none" w:sz="0" w:space="0" w:color="auto"/>
        <w:bottom w:val="none" w:sz="0" w:space="0" w:color="auto"/>
        <w:right w:val="none" w:sz="0" w:space="0" w:color="auto"/>
      </w:divBdr>
    </w:div>
    <w:div w:id="181014561">
      <w:bodyDiv w:val="1"/>
      <w:marLeft w:val="0"/>
      <w:marRight w:val="0"/>
      <w:marTop w:val="0"/>
      <w:marBottom w:val="0"/>
      <w:divBdr>
        <w:top w:val="none" w:sz="0" w:space="0" w:color="auto"/>
        <w:left w:val="none" w:sz="0" w:space="0" w:color="auto"/>
        <w:bottom w:val="none" w:sz="0" w:space="0" w:color="auto"/>
        <w:right w:val="none" w:sz="0" w:space="0" w:color="auto"/>
      </w:divBdr>
    </w:div>
    <w:div w:id="353576572">
      <w:bodyDiv w:val="1"/>
      <w:marLeft w:val="0"/>
      <w:marRight w:val="0"/>
      <w:marTop w:val="0"/>
      <w:marBottom w:val="0"/>
      <w:divBdr>
        <w:top w:val="none" w:sz="0" w:space="0" w:color="auto"/>
        <w:left w:val="none" w:sz="0" w:space="0" w:color="auto"/>
        <w:bottom w:val="none" w:sz="0" w:space="0" w:color="auto"/>
        <w:right w:val="none" w:sz="0" w:space="0" w:color="auto"/>
      </w:divBdr>
    </w:div>
    <w:div w:id="514460209">
      <w:bodyDiv w:val="1"/>
      <w:marLeft w:val="0"/>
      <w:marRight w:val="0"/>
      <w:marTop w:val="0"/>
      <w:marBottom w:val="0"/>
      <w:divBdr>
        <w:top w:val="none" w:sz="0" w:space="0" w:color="auto"/>
        <w:left w:val="none" w:sz="0" w:space="0" w:color="auto"/>
        <w:bottom w:val="none" w:sz="0" w:space="0" w:color="auto"/>
        <w:right w:val="none" w:sz="0" w:space="0" w:color="auto"/>
      </w:divBdr>
    </w:div>
    <w:div w:id="606541748">
      <w:bodyDiv w:val="1"/>
      <w:marLeft w:val="0"/>
      <w:marRight w:val="0"/>
      <w:marTop w:val="0"/>
      <w:marBottom w:val="0"/>
      <w:divBdr>
        <w:top w:val="none" w:sz="0" w:space="0" w:color="auto"/>
        <w:left w:val="none" w:sz="0" w:space="0" w:color="auto"/>
        <w:bottom w:val="none" w:sz="0" w:space="0" w:color="auto"/>
        <w:right w:val="none" w:sz="0" w:space="0" w:color="auto"/>
      </w:divBdr>
    </w:div>
    <w:div w:id="728697492">
      <w:bodyDiv w:val="1"/>
      <w:marLeft w:val="0"/>
      <w:marRight w:val="0"/>
      <w:marTop w:val="0"/>
      <w:marBottom w:val="0"/>
      <w:divBdr>
        <w:top w:val="none" w:sz="0" w:space="0" w:color="auto"/>
        <w:left w:val="none" w:sz="0" w:space="0" w:color="auto"/>
        <w:bottom w:val="none" w:sz="0" w:space="0" w:color="auto"/>
        <w:right w:val="none" w:sz="0" w:space="0" w:color="auto"/>
      </w:divBdr>
    </w:div>
    <w:div w:id="767850003">
      <w:bodyDiv w:val="1"/>
      <w:marLeft w:val="0"/>
      <w:marRight w:val="0"/>
      <w:marTop w:val="0"/>
      <w:marBottom w:val="0"/>
      <w:divBdr>
        <w:top w:val="none" w:sz="0" w:space="0" w:color="auto"/>
        <w:left w:val="none" w:sz="0" w:space="0" w:color="auto"/>
        <w:bottom w:val="none" w:sz="0" w:space="0" w:color="auto"/>
        <w:right w:val="none" w:sz="0" w:space="0" w:color="auto"/>
      </w:divBdr>
    </w:div>
    <w:div w:id="1053236740">
      <w:bodyDiv w:val="1"/>
      <w:marLeft w:val="0"/>
      <w:marRight w:val="0"/>
      <w:marTop w:val="0"/>
      <w:marBottom w:val="0"/>
      <w:divBdr>
        <w:top w:val="none" w:sz="0" w:space="0" w:color="auto"/>
        <w:left w:val="none" w:sz="0" w:space="0" w:color="auto"/>
        <w:bottom w:val="none" w:sz="0" w:space="0" w:color="auto"/>
        <w:right w:val="none" w:sz="0" w:space="0" w:color="auto"/>
      </w:divBdr>
    </w:div>
    <w:div w:id="1315990284">
      <w:bodyDiv w:val="1"/>
      <w:marLeft w:val="0"/>
      <w:marRight w:val="0"/>
      <w:marTop w:val="0"/>
      <w:marBottom w:val="0"/>
      <w:divBdr>
        <w:top w:val="none" w:sz="0" w:space="0" w:color="auto"/>
        <w:left w:val="none" w:sz="0" w:space="0" w:color="auto"/>
        <w:bottom w:val="none" w:sz="0" w:space="0" w:color="auto"/>
        <w:right w:val="none" w:sz="0" w:space="0" w:color="auto"/>
      </w:divBdr>
    </w:div>
    <w:div w:id="2114470946">
      <w:bodyDiv w:val="1"/>
      <w:marLeft w:val="0"/>
      <w:marRight w:val="0"/>
      <w:marTop w:val="0"/>
      <w:marBottom w:val="0"/>
      <w:divBdr>
        <w:top w:val="none" w:sz="0" w:space="0" w:color="auto"/>
        <w:left w:val="none" w:sz="0" w:space="0" w:color="auto"/>
        <w:bottom w:val="none" w:sz="0" w:space="0" w:color="auto"/>
        <w:right w:val="none" w:sz="0" w:space="0" w:color="auto"/>
      </w:divBdr>
      <w:divsChild>
        <w:div w:id="1467702652">
          <w:marLeft w:val="0"/>
          <w:marRight w:val="0"/>
          <w:marTop w:val="0"/>
          <w:marBottom w:val="0"/>
          <w:divBdr>
            <w:top w:val="none" w:sz="0" w:space="0" w:color="auto"/>
            <w:left w:val="none" w:sz="0" w:space="0" w:color="auto"/>
            <w:bottom w:val="none" w:sz="0" w:space="0" w:color="auto"/>
            <w:right w:val="none" w:sz="0" w:space="0" w:color="auto"/>
          </w:divBdr>
          <w:divsChild>
            <w:div w:id="1631740533">
              <w:marLeft w:val="0"/>
              <w:marRight w:val="0"/>
              <w:marTop w:val="0"/>
              <w:marBottom w:val="0"/>
              <w:divBdr>
                <w:top w:val="none" w:sz="0" w:space="0" w:color="auto"/>
                <w:left w:val="none" w:sz="0" w:space="0" w:color="auto"/>
                <w:bottom w:val="none" w:sz="0" w:space="0" w:color="auto"/>
                <w:right w:val="none" w:sz="0" w:space="0" w:color="auto"/>
              </w:divBdr>
              <w:divsChild>
                <w:div w:id="165676859">
                  <w:marLeft w:val="0"/>
                  <w:marRight w:val="0"/>
                  <w:marTop w:val="0"/>
                  <w:marBottom w:val="0"/>
                  <w:divBdr>
                    <w:top w:val="none" w:sz="0" w:space="0" w:color="auto"/>
                    <w:left w:val="none" w:sz="0" w:space="0" w:color="auto"/>
                    <w:bottom w:val="none" w:sz="0" w:space="0" w:color="auto"/>
                    <w:right w:val="none" w:sz="0" w:space="0" w:color="auto"/>
                  </w:divBdr>
                  <w:divsChild>
                    <w:div w:id="1149904392">
                      <w:marLeft w:val="0"/>
                      <w:marRight w:val="0"/>
                      <w:marTop w:val="0"/>
                      <w:marBottom w:val="0"/>
                      <w:divBdr>
                        <w:top w:val="none" w:sz="0" w:space="0" w:color="auto"/>
                        <w:left w:val="none" w:sz="0" w:space="0" w:color="auto"/>
                        <w:bottom w:val="none" w:sz="0" w:space="0" w:color="auto"/>
                        <w:right w:val="none" w:sz="0" w:space="0" w:color="auto"/>
                      </w:divBdr>
                      <w:divsChild>
                        <w:div w:id="2056612493">
                          <w:marLeft w:val="0"/>
                          <w:marRight w:val="0"/>
                          <w:marTop w:val="0"/>
                          <w:marBottom w:val="0"/>
                          <w:divBdr>
                            <w:top w:val="none" w:sz="0" w:space="0" w:color="auto"/>
                            <w:left w:val="none" w:sz="0" w:space="0" w:color="auto"/>
                            <w:bottom w:val="none" w:sz="0" w:space="0" w:color="auto"/>
                            <w:right w:val="none" w:sz="0" w:space="0" w:color="auto"/>
                          </w:divBdr>
                          <w:divsChild>
                            <w:div w:id="1707486958">
                              <w:marLeft w:val="0"/>
                              <w:marRight w:val="0"/>
                              <w:marTop w:val="0"/>
                              <w:marBottom w:val="0"/>
                              <w:divBdr>
                                <w:top w:val="none" w:sz="0" w:space="0" w:color="auto"/>
                                <w:left w:val="none" w:sz="0" w:space="0" w:color="auto"/>
                                <w:bottom w:val="none" w:sz="0" w:space="0" w:color="auto"/>
                                <w:right w:val="none" w:sz="0" w:space="0" w:color="auto"/>
                              </w:divBdr>
                              <w:divsChild>
                                <w:div w:id="1029724079">
                                  <w:marLeft w:val="0"/>
                                  <w:marRight w:val="0"/>
                                  <w:marTop w:val="0"/>
                                  <w:marBottom w:val="0"/>
                                  <w:divBdr>
                                    <w:top w:val="none" w:sz="0" w:space="0" w:color="auto"/>
                                    <w:left w:val="none" w:sz="0" w:space="0" w:color="auto"/>
                                    <w:bottom w:val="none" w:sz="0" w:space="0" w:color="auto"/>
                                    <w:right w:val="none" w:sz="0" w:space="0" w:color="auto"/>
                                  </w:divBdr>
                                  <w:divsChild>
                                    <w:div w:id="1418672977">
                                      <w:marLeft w:val="0"/>
                                      <w:marRight w:val="0"/>
                                      <w:marTop w:val="0"/>
                                      <w:marBottom w:val="0"/>
                                      <w:divBdr>
                                        <w:top w:val="none" w:sz="0" w:space="0" w:color="auto"/>
                                        <w:left w:val="none" w:sz="0" w:space="0" w:color="auto"/>
                                        <w:bottom w:val="none" w:sz="0" w:space="0" w:color="auto"/>
                                        <w:right w:val="none" w:sz="0" w:space="0" w:color="auto"/>
                                      </w:divBdr>
                                      <w:divsChild>
                                        <w:div w:id="1379889345">
                                          <w:marLeft w:val="0"/>
                                          <w:marRight w:val="0"/>
                                          <w:marTop w:val="0"/>
                                          <w:marBottom w:val="0"/>
                                          <w:divBdr>
                                            <w:top w:val="none" w:sz="0" w:space="0" w:color="auto"/>
                                            <w:left w:val="none" w:sz="0" w:space="0" w:color="auto"/>
                                            <w:bottom w:val="none" w:sz="0" w:space="0" w:color="auto"/>
                                            <w:right w:val="none" w:sz="0" w:space="0" w:color="auto"/>
                                          </w:divBdr>
                                          <w:divsChild>
                                            <w:div w:id="737674913">
                                              <w:marLeft w:val="0"/>
                                              <w:marRight w:val="0"/>
                                              <w:marTop w:val="0"/>
                                              <w:marBottom w:val="0"/>
                                              <w:divBdr>
                                                <w:top w:val="none" w:sz="0" w:space="0" w:color="auto"/>
                                                <w:left w:val="none" w:sz="0" w:space="0" w:color="auto"/>
                                                <w:bottom w:val="none" w:sz="0" w:space="0" w:color="auto"/>
                                                <w:right w:val="none" w:sz="0" w:space="0" w:color="auto"/>
                                              </w:divBdr>
                                              <w:divsChild>
                                                <w:div w:id="2117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503FF5273D349808379457AB02678" ma:contentTypeVersion="14" ma:contentTypeDescription="Create a new document." ma:contentTypeScope="" ma:versionID="e8f5101ae2f70fae8c711dbd2e68c155">
  <xsd:schema xmlns:xsd="http://www.w3.org/2001/XMLSchema" xmlns:xs="http://www.w3.org/2001/XMLSchema" xmlns:p="http://schemas.microsoft.com/office/2006/metadata/properties" xmlns:ns3="5a36e3ce-fdc3-4374-8c80-854f445db9c3" xmlns:ns4="a30c4da0-c7dd-4e4a-b7da-61485fc832a5" targetNamespace="http://schemas.microsoft.com/office/2006/metadata/properties" ma:root="true" ma:fieldsID="6322e5b54d143bfeb07b0c1040c320dd" ns3:_="" ns4:_="">
    <xsd:import namespace="5a36e3ce-fdc3-4374-8c80-854f445db9c3"/>
    <xsd:import namespace="a30c4da0-c7dd-4e4a-b7da-61485fc832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6e3ce-fdc3-4374-8c80-854f445db9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c4da0-c7dd-4e4a-b7da-61485fc832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36e3ce-fdc3-4374-8c80-854f445db9c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05AD9-92F3-4B6E-AC91-8B40CFAD5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6e3ce-fdc3-4374-8c80-854f445db9c3"/>
    <ds:schemaRef ds:uri="a30c4da0-c7dd-4e4a-b7da-61485fc8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40142-F91C-46F4-8861-735C3C3E7DFB}">
  <ds:schemaRefs>
    <ds:schemaRef ds:uri="http://schemas.microsoft.com/sharepoint/v3/contenttype/forms"/>
  </ds:schemaRefs>
</ds:datastoreItem>
</file>

<file path=customXml/itemProps3.xml><?xml version="1.0" encoding="utf-8"?>
<ds:datastoreItem xmlns:ds="http://schemas.openxmlformats.org/officeDocument/2006/customXml" ds:itemID="{8B5A3579-4D71-4C58-91AF-DE92DD79877D}">
  <ds:schemaRefs>
    <ds:schemaRef ds:uri="5a36e3ce-fdc3-4374-8c80-854f445db9c3"/>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a30c4da0-c7dd-4e4a-b7da-61485fc832a5"/>
    <ds:schemaRef ds:uri="http://schemas.microsoft.com/office/2006/metadata/properties"/>
  </ds:schemaRefs>
</ds:datastoreItem>
</file>

<file path=customXml/itemProps4.xml><?xml version="1.0" encoding="utf-8"?>
<ds:datastoreItem xmlns:ds="http://schemas.openxmlformats.org/officeDocument/2006/customXml" ds:itemID="{6E0BA295-FE72-460D-8C1D-91F23671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Bird</dc:creator>
  <cp:lastModifiedBy>Merri Goody</cp:lastModifiedBy>
  <cp:revision>5</cp:revision>
  <cp:lastPrinted>2019-11-19T12:00:00Z</cp:lastPrinted>
  <dcterms:created xsi:type="dcterms:W3CDTF">2025-07-21T09:22:00Z</dcterms:created>
  <dcterms:modified xsi:type="dcterms:W3CDTF">2025-07-21T10:08:00Z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0x010100844503FF5273D349808379457AB02678</vt:lpwstr>
  </property>
</Properties>
</file>